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mbria" w:eastAsia="Times New Roman" w:hAnsi="Cambria" w:cs="Times New Roman"/>
          <w:sz w:val="72"/>
          <w:szCs w:val="72"/>
          <w:lang w:eastAsia="en-GB"/>
        </w:rPr>
        <w:id w:val="250630039"/>
        <w:docPartObj>
          <w:docPartGallery w:val="Cover Pages"/>
          <w:docPartUnique/>
        </w:docPartObj>
      </w:sdtPr>
      <w:sdtEndPr>
        <w:rPr>
          <w:rFonts w:ascii="Calibri" w:hAnsi="Calibri" w:cs="Arial"/>
          <w:sz w:val="20"/>
          <w:szCs w:val="24"/>
        </w:rPr>
      </w:sdtEndPr>
      <w:sdtContent>
        <w:p w:rsidR="00191C3A" w:rsidRPr="00191C3A" w:rsidRDefault="00191C3A" w:rsidP="00191C3A">
          <w:pPr>
            <w:spacing w:after="0" w:line="240" w:lineRule="auto"/>
            <w:rPr>
              <w:rFonts w:ascii="Cambria" w:eastAsia="Times New Roman" w:hAnsi="Cambria" w:cs="Times New Roman"/>
              <w:sz w:val="72"/>
              <w:szCs w:val="72"/>
              <w:lang w:val="en-US" w:eastAsia="ja-JP"/>
            </w:rPr>
          </w:pPr>
          <w:r w:rsidRPr="00191C3A">
            <w:rPr>
              <w:rFonts w:ascii="Calibri" w:eastAsia="Times New Roman" w:hAnsi="Calibri" w:cs="Times New Roman"/>
              <w:noProof/>
              <w:lang w:eastAsia="en-GB"/>
            </w:rPr>
            <mc:AlternateContent>
              <mc:Choice Requires="wps">
                <w:drawing>
                  <wp:anchor distT="0" distB="0" distL="114300" distR="114300" simplePos="0" relativeHeight="251659264" behindDoc="0" locked="0" layoutInCell="0" allowOverlap="1" wp14:anchorId="33BDE9C2" wp14:editId="17BD8A0D">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5B631F"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" o:allowincell="f" fillcolor="#4bacc6" strokecolor="#4f81bd">
                    <w10:wrap anchorx="page" anchory="page"/>
                  </v:rect>
                </w:pict>
              </mc:Fallback>
            </mc:AlternateContent>
          </w:r>
          <w:r w:rsidRPr="00191C3A">
            <w:rPr>
              <w:rFonts w:ascii="Calibri" w:eastAsia="Times New Roman" w:hAnsi="Calibri" w:cs="Times New Roman"/>
              <w:noProof/>
              <w:lang w:eastAsia="en-GB"/>
            </w:rPr>
            <mc:AlternateContent>
              <mc:Choice Requires="wps">
                <w:drawing>
                  <wp:anchor distT="0" distB="0" distL="114300" distR="114300" simplePos="0" relativeHeight="251662336" behindDoc="0" locked="0" layoutInCell="0" allowOverlap="1" wp14:anchorId="5D65CEA4" wp14:editId="25B5531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F93456D"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" o:allowincell="f" strokecolor="#4f81bd">
                    <w10:wrap anchorx="margin" anchory="page"/>
                  </v:rect>
                </w:pict>
              </mc:Fallback>
            </mc:AlternateContent>
          </w:r>
          <w:r w:rsidRPr="00191C3A">
            <w:rPr>
              <w:rFonts w:ascii="Calibri" w:eastAsia="Times New Roman" w:hAnsi="Calibri" w:cs="Times New Roman"/>
              <w:noProof/>
              <w:lang w:eastAsia="en-GB"/>
            </w:rPr>
            <mc:AlternateContent>
              <mc:Choice Requires="wps">
                <w:drawing>
                  <wp:anchor distT="0" distB="0" distL="114300" distR="114300" simplePos="0" relativeHeight="251661312" behindDoc="0" locked="0" layoutInCell="0" allowOverlap="1" wp14:anchorId="3840F684" wp14:editId="2F3DEE09">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63DD8ED"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eJQ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" o:allowincell="f" strokecolor="#4f81bd">
                    <w10:wrap anchorx="margin" anchory="page"/>
                  </v:rect>
                </w:pict>
              </mc:Fallback>
            </mc:AlternateContent>
          </w:r>
          <w:r w:rsidRPr="00191C3A">
            <w:rPr>
              <w:rFonts w:ascii="Calibri" w:eastAsia="Times New Roman" w:hAnsi="Calibri" w:cs="Times New Roman"/>
              <w:noProof/>
              <w:lang w:eastAsia="en-GB"/>
            </w:rPr>
            <mc:AlternateContent>
              <mc:Choice Requires="wps">
                <w:drawing>
                  <wp:anchor distT="0" distB="0" distL="114300" distR="114300" simplePos="0" relativeHeight="251660288" behindDoc="0" locked="0" layoutInCell="0" allowOverlap="1" wp14:anchorId="75E19F11" wp14:editId="6BA03A2C">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1408C1E"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" o:allowincell="f" fillcolor="#4bacc6" strokecolor="#4f81bd">
                    <w10:wrap anchorx="page" anchory="margin"/>
                  </v:rect>
                </w:pict>
              </mc:Fallback>
            </mc:AlternateContent>
          </w:r>
        </w:p>
        <w:p w:rsidR="00191C3A" w:rsidRPr="00191C3A" w:rsidRDefault="00191C3A" w:rsidP="00191C3A">
          <w:pPr>
            <w:spacing w:after="0" w:line="240" w:lineRule="auto"/>
            <w:rPr>
              <w:rFonts w:ascii="Cambria" w:eastAsia="Times New Roman" w:hAnsi="Cambria" w:cs="Times New Roman"/>
              <w:sz w:val="72"/>
              <w:szCs w:val="72"/>
              <w:lang w:val="en-US" w:eastAsia="ja-JP"/>
            </w:rPr>
          </w:pPr>
          <w:r w:rsidRPr="00191C3A">
            <w:rPr>
              <w:rFonts w:ascii="Calibri" w:eastAsia="Times New Roman" w:hAnsi="Calibri" w:cs="Times New Roman"/>
              <w:noProof/>
              <w:lang w:eastAsia="en-GB"/>
            </w:rPr>
            <w:drawing>
              <wp:inline distT="0" distB="0" distL="0" distR="0" wp14:anchorId="7CE49282" wp14:editId="67D56E0D">
                <wp:extent cx="1905000" cy="1088571"/>
                <wp:effectExtent l="0" t="0" r="0" b="0"/>
                <wp:docPr id="1" name="Picture 0" descr="Final PARC Logo transparent larger font &amp; 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PARC Logo transparent larger font &amp; fade.png"/>
                        <pic:cNvPicPr/>
                      </pic:nvPicPr>
                      <pic:blipFill>
                        <a:blip r:embed="rId6"/>
                        <a:stretch>
                          <a:fillRect/>
                        </a:stretch>
                      </pic:blipFill>
                      <pic:spPr>
                        <a:xfrm>
                          <a:off x="0" y="0"/>
                          <a:ext cx="1905000" cy="1088571"/>
                        </a:xfrm>
                        <a:prstGeom prst="rect">
                          <a:avLst/>
                        </a:prstGeom>
                      </pic:spPr>
                    </pic:pic>
                  </a:graphicData>
                </a:graphic>
              </wp:inline>
            </w:drawing>
          </w:r>
        </w:p>
        <w:p w:rsidR="00191C3A" w:rsidRPr="00191C3A" w:rsidRDefault="00191C3A" w:rsidP="00191C3A">
          <w:pPr>
            <w:spacing w:after="0" w:line="240" w:lineRule="auto"/>
            <w:rPr>
              <w:rFonts w:ascii="Cambria" w:eastAsia="Times New Roman" w:hAnsi="Cambria" w:cs="Times New Roman"/>
              <w:sz w:val="72"/>
              <w:szCs w:val="72"/>
              <w:lang w:val="en-US" w:eastAsia="ja-JP"/>
            </w:rPr>
          </w:pPr>
        </w:p>
        <w:p w:rsidR="00836FBF" w:rsidRPr="00836FBF" w:rsidRDefault="00836FBF" w:rsidP="00191C3A">
          <w:pPr>
            <w:spacing w:after="0" w:line="240" w:lineRule="auto"/>
            <w:rPr>
              <w:rFonts w:ascii="Cambria" w:eastAsia="Times New Roman" w:hAnsi="Cambria" w:cs="Times New Roman"/>
              <w:sz w:val="36"/>
              <w:szCs w:val="36"/>
              <w:lang w:val="en-US" w:eastAsia="ja-JP"/>
            </w:rPr>
          </w:pPr>
          <w:r w:rsidRPr="00836FBF">
            <w:rPr>
              <w:rFonts w:ascii="Cambria" w:hAnsi="Cambria" w:cs="Tahoma"/>
              <w:sz w:val="72"/>
              <w:szCs w:val="40"/>
            </w:rPr>
            <w:t>Behaviou</w:t>
          </w:r>
          <w:r w:rsidR="007C0D86">
            <w:rPr>
              <w:rFonts w:ascii="Cambria" w:hAnsi="Cambria" w:cs="Tahoma"/>
              <w:sz w:val="72"/>
              <w:szCs w:val="40"/>
            </w:rPr>
            <w:t>r &amp; Anti Bullying</w:t>
          </w:r>
        </w:p>
        <w:p w:rsidR="00191C3A" w:rsidRPr="00191C3A" w:rsidRDefault="005D49AB" w:rsidP="00191C3A">
          <w:pPr>
            <w:spacing w:after="0" w:line="240" w:lineRule="auto"/>
            <w:rPr>
              <w:rFonts w:ascii="Cambria" w:eastAsia="Times New Roman" w:hAnsi="Cambria" w:cs="Times New Roman"/>
              <w:sz w:val="36"/>
              <w:szCs w:val="36"/>
              <w:lang w:val="en-US" w:eastAsia="ja-JP"/>
            </w:rPr>
          </w:pPr>
          <w:sdt>
            <w:sdtPr>
              <w:rPr>
                <w:rFonts w:ascii="Cambria" w:eastAsia="Times New Roman" w:hAnsi="Cambria" w:cs="Times New Roman"/>
                <w:sz w:val="36"/>
                <w:szCs w:val="36"/>
                <w:lang w:val="en-US" w:eastAsia="ja-JP"/>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r w:rsidR="0069470C">
                <w:rPr>
                  <w:rFonts w:ascii="Cambria" w:eastAsia="Times New Roman" w:hAnsi="Cambria" w:cs="Times New Roman"/>
                  <w:sz w:val="36"/>
                  <w:szCs w:val="36"/>
                  <w:lang w:val="en-US" w:eastAsia="ja-JP"/>
                </w:rPr>
                <w:t>PARC (Essex)</w:t>
              </w:r>
            </w:sdtContent>
          </w:sdt>
        </w:p>
        <w:p w:rsidR="00191C3A" w:rsidRDefault="00191C3A"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tbl>
          <w:tblPr>
            <w:tblStyle w:val="TableGrid"/>
            <w:tblW w:w="4508" w:type="dxa"/>
            <w:tblLook w:val="04A0" w:firstRow="1" w:lastRow="0" w:firstColumn="1" w:lastColumn="0" w:noHBand="0" w:noVBand="1"/>
          </w:tblPr>
          <w:tblGrid>
            <w:gridCol w:w="4508"/>
          </w:tblGrid>
          <w:tr w:rsidR="002D092D" w:rsidRPr="002D092D" w:rsidTr="00F765B5">
            <w:tc>
              <w:tcPr>
                <w:tcW w:w="4508" w:type="dxa"/>
              </w:tcPr>
              <w:p w:rsidR="002D092D" w:rsidRPr="002D092D" w:rsidRDefault="002D092D" w:rsidP="002D092D">
                <w:pPr>
                  <w:tabs>
                    <w:tab w:val="left" w:pos="3705"/>
                  </w:tabs>
                  <w:rPr>
                    <w:rFonts w:ascii="Cambria" w:eastAsia="Times New Roman" w:hAnsi="Cambria" w:cs="Times New Roman"/>
                    <w:sz w:val="36"/>
                    <w:szCs w:val="36"/>
                    <w:lang w:val="en-US" w:eastAsia="ja-JP"/>
                  </w:rPr>
                </w:pPr>
              </w:p>
            </w:tc>
          </w:tr>
          <w:tr w:rsidR="002D092D" w:rsidRPr="002D092D" w:rsidTr="00F765B5">
            <w:tc>
              <w:tcPr>
                <w:tcW w:w="4508" w:type="dxa"/>
              </w:tcPr>
              <w:p w:rsidR="002D092D" w:rsidRPr="002D092D" w:rsidRDefault="002D092D" w:rsidP="002D092D">
                <w:pPr>
                  <w:tabs>
                    <w:tab w:val="left" w:pos="3705"/>
                  </w:tabs>
                  <w:rPr>
                    <w:rFonts w:ascii="Cambria" w:eastAsia="Times New Roman" w:hAnsi="Cambria" w:cs="Times New Roman"/>
                    <w:sz w:val="36"/>
                    <w:szCs w:val="36"/>
                    <w:lang w:val="en-US" w:eastAsia="ja-JP"/>
                  </w:rPr>
                </w:pPr>
                <w:r w:rsidRPr="002D092D">
                  <w:rPr>
                    <w:rFonts w:ascii="Cambria" w:eastAsia="Times New Roman" w:hAnsi="Cambria" w:cs="Times New Roman"/>
                    <w:sz w:val="36"/>
                    <w:szCs w:val="36"/>
                    <w:lang w:val="en-US" w:eastAsia="ja-JP"/>
                  </w:rPr>
                  <w:t>February 2019 LT (V</w:t>
                </w:r>
                <w:r w:rsidR="005D49AB">
                  <w:rPr>
                    <w:rFonts w:ascii="Cambria" w:eastAsia="Times New Roman" w:hAnsi="Cambria" w:cs="Times New Roman"/>
                    <w:sz w:val="36"/>
                    <w:szCs w:val="36"/>
                    <w:lang w:val="en-US" w:eastAsia="ja-JP"/>
                  </w:rPr>
                  <w:t>6</w:t>
                </w:r>
                <w:bookmarkStart w:id="0" w:name="_GoBack"/>
                <w:bookmarkEnd w:id="0"/>
                <w:r w:rsidRPr="002D092D">
                  <w:rPr>
                    <w:rFonts w:ascii="Cambria" w:eastAsia="Times New Roman" w:hAnsi="Cambria" w:cs="Times New Roman"/>
                    <w:sz w:val="36"/>
                    <w:szCs w:val="36"/>
                    <w:lang w:val="en-US" w:eastAsia="ja-JP"/>
                  </w:rPr>
                  <w:t>)</w:t>
                </w:r>
              </w:p>
            </w:tc>
          </w:tr>
          <w:tr w:rsidR="002D092D" w:rsidRPr="002D092D" w:rsidTr="00F765B5">
            <w:tc>
              <w:tcPr>
                <w:tcW w:w="4508" w:type="dxa"/>
              </w:tcPr>
              <w:p w:rsidR="002D092D" w:rsidRPr="002D092D" w:rsidRDefault="002D092D" w:rsidP="002D092D">
                <w:pPr>
                  <w:tabs>
                    <w:tab w:val="left" w:pos="3705"/>
                  </w:tabs>
                  <w:rPr>
                    <w:rFonts w:ascii="Cambria" w:eastAsia="Times New Roman" w:hAnsi="Cambria" w:cs="Times New Roman"/>
                    <w:sz w:val="36"/>
                    <w:szCs w:val="36"/>
                    <w:lang w:val="en-US" w:eastAsia="ja-JP"/>
                  </w:rPr>
                </w:pPr>
                <w:r w:rsidRPr="002D092D">
                  <w:rPr>
                    <w:rFonts w:ascii="Cambria" w:eastAsia="Times New Roman" w:hAnsi="Cambria" w:cs="Times New Roman"/>
                    <w:sz w:val="36"/>
                    <w:szCs w:val="36"/>
                    <w:lang w:val="en-US" w:eastAsia="ja-JP"/>
                  </w:rPr>
                  <w:t xml:space="preserve">Review </w:t>
                </w:r>
                <w:r>
                  <w:rPr>
                    <w:rFonts w:ascii="Cambria" w:eastAsia="Times New Roman" w:hAnsi="Cambria" w:cs="Times New Roman"/>
                    <w:sz w:val="36"/>
                    <w:szCs w:val="36"/>
                    <w:lang w:val="en-US" w:eastAsia="ja-JP"/>
                  </w:rPr>
                  <w:t>2 yearly</w:t>
                </w:r>
              </w:p>
            </w:tc>
          </w:tr>
        </w:tbl>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836FBF" w:rsidRDefault="00836FBF" w:rsidP="00191C3A">
          <w:pPr>
            <w:spacing w:after="0" w:line="240" w:lineRule="auto"/>
            <w:rPr>
              <w:rFonts w:ascii="Cambria" w:eastAsia="Times New Roman" w:hAnsi="Cambria" w:cs="Times New Roman"/>
              <w:sz w:val="36"/>
              <w:szCs w:val="36"/>
              <w:lang w:val="en-US" w:eastAsia="ja-JP"/>
            </w:rPr>
          </w:pPr>
        </w:p>
        <w:p w:rsidR="00191C3A" w:rsidRPr="00191C3A" w:rsidRDefault="002D092D" w:rsidP="00191C3A">
          <w:pPr>
            <w:spacing w:after="0" w:line="240" w:lineRule="auto"/>
            <w:rPr>
              <w:rFonts w:ascii="Calibri" w:eastAsia="Times New Roman" w:hAnsi="Calibri" w:cs="Times New Roman"/>
              <w:lang w:val="en-US" w:eastAsia="ja-JP"/>
            </w:rPr>
          </w:pPr>
          <w:r w:rsidRPr="00836FBF">
            <w:rPr>
              <w:rFonts w:ascii="Tahoma" w:hAnsi="Tahoma" w:cs="Tahoma"/>
              <w:noProof/>
              <w:sz w:val="27"/>
              <w:szCs w:val="27"/>
              <w:lang w:eastAsia="en-GB"/>
            </w:rPr>
            <w:lastRenderedPageBreak/>
            <mc:AlternateContent>
              <mc:Choice Requires="wps">
                <w:drawing>
                  <wp:anchor distT="45720" distB="45720" distL="114300" distR="114300" simplePos="0" relativeHeight="251658240" behindDoc="0" locked="0" layoutInCell="1" allowOverlap="1" wp14:anchorId="01EBC710" wp14:editId="4D405839">
                    <wp:simplePos x="0" y="0"/>
                    <wp:positionH relativeFrom="margin">
                      <wp:posOffset>284480</wp:posOffset>
                    </wp:positionH>
                    <wp:positionV relativeFrom="paragraph">
                      <wp:posOffset>125095</wp:posOffset>
                    </wp:positionV>
                    <wp:extent cx="513397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9525">
                              <a:solidFill>
                                <a:srgbClr val="000000"/>
                              </a:solidFill>
                              <a:miter lim="800000"/>
                              <a:headEnd/>
                              <a:tailEnd/>
                            </a:ln>
                          </wps:spPr>
                          <wps:txbx>
                            <w:txbxContent>
                              <w:p w:rsidR="00836FBF" w:rsidRDefault="00836FBF" w:rsidP="00836FBF">
                                <w:pPr>
                                  <w:jc w:val="center"/>
                                </w:pPr>
                                <w:r w:rsidRPr="00F31BCC">
                                  <w:rPr>
                                    <w:rFonts w:ascii="Tahoma" w:hAnsi="Tahoma" w:cs="Tahoma"/>
                                    <w:sz w:val="27"/>
                                    <w:szCs w:val="27"/>
                                  </w:rPr>
                                  <w:t>It is the intention of the PARC Committee to ensure that everyone</w:t>
                                </w:r>
                                <w:r>
                                  <w:rPr>
                                    <w:rFonts w:ascii="Tahoma" w:hAnsi="Tahoma" w:cs="Tahoma"/>
                                    <w:sz w:val="27"/>
                                    <w:szCs w:val="27"/>
                                  </w:rPr>
                                  <w:t xml:space="preserve"> who enters the PARC premises </w:t>
                                </w:r>
                                <w:r w:rsidRPr="00F31BCC">
                                  <w:rPr>
                                    <w:rFonts w:ascii="Tahoma" w:hAnsi="Tahoma" w:cs="Tahoma"/>
                                    <w:sz w:val="27"/>
                                    <w:szCs w:val="27"/>
                                  </w:rPr>
                                  <w:t>ar</w:t>
                                </w:r>
                                <w:r>
                                  <w:rPr>
                                    <w:rFonts w:ascii="Tahoma" w:hAnsi="Tahoma" w:cs="Tahoma"/>
                                    <w:sz w:val="27"/>
                                    <w:szCs w:val="27"/>
                                  </w:rPr>
                                  <w:t>e treated with courtesy and</w:t>
                                </w:r>
                                <w:r w:rsidRPr="00F31BCC">
                                  <w:rPr>
                                    <w:rFonts w:ascii="Tahoma" w:hAnsi="Tahoma" w:cs="Tahoma"/>
                                    <w:sz w:val="27"/>
                                    <w:szCs w:val="27"/>
                                  </w:rPr>
                                  <w:t xml:space="preserve"> respect.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BC710" id="_x0000_t202" coordsize="21600,21600" o:spt="202" path="m,l,21600r21600,l21600,xe">
                    <v:stroke joinstyle="miter"/>
                    <v:path gradientshapeok="t" o:connecttype="rect"/>
                  </v:shapetype>
                  <v:shape id="Text Box 2" o:spid="_x0000_s1026" type="#_x0000_t202" style="position:absolute;margin-left:22.4pt;margin-top:9.85pt;width:404.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">
                    <v:textbox style="mso-fit-shape-to-text:t">
                      <w:txbxContent>
                        <w:p w:rsidR="00836FBF" w:rsidRDefault="00836FBF" w:rsidP="00836FBF">
                          <w:pPr>
                            <w:jc w:val="center"/>
                          </w:pPr>
                          <w:r w:rsidRPr="00F31BCC">
                            <w:rPr>
                              <w:rFonts w:ascii="Tahoma" w:hAnsi="Tahoma" w:cs="Tahoma"/>
                              <w:sz w:val="27"/>
                              <w:szCs w:val="27"/>
                            </w:rPr>
                            <w:t>It is the intention of the PARC Committee to ensure that everyone</w:t>
                          </w:r>
                          <w:r>
                            <w:rPr>
                              <w:rFonts w:ascii="Tahoma" w:hAnsi="Tahoma" w:cs="Tahoma"/>
                              <w:sz w:val="27"/>
                              <w:szCs w:val="27"/>
                            </w:rPr>
                            <w:t xml:space="preserve"> who enters the PARC premises </w:t>
                          </w:r>
                          <w:r w:rsidRPr="00F31BCC">
                            <w:rPr>
                              <w:rFonts w:ascii="Tahoma" w:hAnsi="Tahoma" w:cs="Tahoma"/>
                              <w:sz w:val="27"/>
                              <w:szCs w:val="27"/>
                            </w:rPr>
                            <w:t>ar</w:t>
                          </w:r>
                          <w:r>
                            <w:rPr>
                              <w:rFonts w:ascii="Tahoma" w:hAnsi="Tahoma" w:cs="Tahoma"/>
                              <w:sz w:val="27"/>
                              <w:szCs w:val="27"/>
                            </w:rPr>
                            <w:t>e treated with courtesy and</w:t>
                          </w:r>
                          <w:r w:rsidRPr="00F31BCC">
                            <w:rPr>
                              <w:rFonts w:ascii="Tahoma" w:hAnsi="Tahoma" w:cs="Tahoma"/>
                              <w:sz w:val="27"/>
                              <w:szCs w:val="27"/>
                            </w:rPr>
                            <w:t xml:space="preserve"> respect.</w:t>
                          </w:r>
                        </w:p>
                      </w:txbxContent>
                    </v:textbox>
                    <w10:wrap type="square" anchorx="margin"/>
                  </v:shape>
                </w:pict>
              </mc:Fallback>
            </mc:AlternateContent>
          </w:r>
          <w:sdt>
            <w:sdtPr>
              <w:rPr>
                <w:rFonts w:ascii="Calibri" w:eastAsia="Times New Roman" w:hAnsi="Calibri" w:cs="Times New Roman"/>
                <w:lang w:val="en-US" w:eastAsia="ja-JP"/>
              </w:rPr>
              <w:alias w:val="Company"/>
              <w:id w:val="14700089"/>
              <w:showingPlcHdr/>
              <w:dataBinding w:prefixMappings="xmlns:ns0='http://schemas.openxmlformats.org/officeDocument/2006/extended-properties'" w:xpath="/ns0:Properties[1]/ns0:Company[1]" w:storeItemID="{6668398D-A668-4E3E-A5EB-62B293D839F1}"/>
              <w:text/>
            </w:sdtPr>
            <w:sdtEndPr/>
            <w:sdtContent>
              <w:r w:rsidR="00191C3A">
                <w:rPr>
                  <w:rFonts w:ascii="Calibri" w:eastAsia="Times New Roman" w:hAnsi="Calibri" w:cs="Times New Roman"/>
                  <w:lang w:val="en-US" w:eastAsia="ja-JP"/>
                </w:rPr>
                <w:t xml:space="preserve">     </w:t>
              </w:r>
            </w:sdtContent>
          </w:sdt>
        </w:p>
        <w:p w:rsidR="00836FBF" w:rsidRPr="00F31BCC"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r>
            <w:rPr>
              <w:rFonts w:ascii="Tahoma" w:hAnsi="Tahoma" w:cs="Tahoma"/>
              <w:sz w:val="27"/>
              <w:szCs w:val="27"/>
            </w:rPr>
            <w:t>A</w:t>
          </w:r>
          <w:r w:rsidRPr="00F31BCC">
            <w:rPr>
              <w:rFonts w:ascii="Tahoma" w:hAnsi="Tahoma" w:cs="Tahoma"/>
              <w:sz w:val="27"/>
              <w:szCs w:val="27"/>
            </w:rPr>
            <w:t xml:space="preserve">s </w:t>
          </w:r>
          <w:r>
            <w:rPr>
              <w:rFonts w:ascii="Tahoma" w:hAnsi="Tahoma" w:cs="Tahoma"/>
              <w:sz w:val="27"/>
              <w:szCs w:val="27"/>
            </w:rPr>
            <w:t xml:space="preserve">we are </w:t>
          </w:r>
          <w:r w:rsidRPr="00F31BCC">
            <w:rPr>
              <w:rFonts w:ascii="Tahoma" w:hAnsi="Tahoma" w:cs="Tahoma"/>
              <w:sz w:val="27"/>
              <w:szCs w:val="27"/>
            </w:rPr>
            <w:t>an organisation which offers services to such a wide range of children in both age and capability we need to have certain basic rules.</w:t>
          </w:r>
        </w:p>
        <w:p w:rsidR="00836FBF" w:rsidRPr="007F5516" w:rsidRDefault="00836FBF" w:rsidP="00836FBF">
          <w:pPr>
            <w:pStyle w:val="BodyText2"/>
            <w:pBdr>
              <w:top w:val="none" w:sz="0" w:space="0" w:color="auto"/>
              <w:left w:val="none" w:sz="0" w:space="0" w:color="auto"/>
              <w:bottom w:val="none" w:sz="0" w:space="0" w:color="auto"/>
              <w:right w:val="none" w:sz="0" w:space="0" w:color="auto"/>
            </w:pBdr>
            <w:rPr>
              <w:rFonts w:ascii="Tahoma" w:hAnsi="Tahoma" w:cs="Tahoma"/>
            </w:rPr>
          </w:pPr>
        </w:p>
        <w:p w:rsidR="00836FBF" w:rsidRPr="00F31BCC"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r w:rsidRPr="00F31BCC">
            <w:rPr>
              <w:rFonts w:ascii="Tahoma" w:hAnsi="Tahoma" w:cs="Tahoma"/>
              <w:sz w:val="27"/>
              <w:szCs w:val="27"/>
            </w:rPr>
            <w:t>Harmful behaviour and bullying cannot be accepted.</w:t>
          </w:r>
        </w:p>
        <w:p w:rsidR="00836FBF"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r w:rsidRPr="00F31BCC">
            <w:rPr>
              <w:rFonts w:ascii="Tahoma" w:hAnsi="Tahoma" w:cs="Tahoma"/>
              <w:sz w:val="27"/>
              <w:szCs w:val="27"/>
            </w:rPr>
            <w:t>PARC will support and work with the child’s pa</w:t>
          </w:r>
          <w:r>
            <w:rPr>
              <w:rFonts w:ascii="Tahoma" w:hAnsi="Tahoma" w:cs="Tahoma"/>
              <w:sz w:val="27"/>
              <w:szCs w:val="27"/>
            </w:rPr>
            <w:t>rents to help them overcome any</w:t>
          </w:r>
          <w:r w:rsidRPr="00F31BCC">
            <w:rPr>
              <w:rFonts w:ascii="Tahoma" w:hAnsi="Tahoma" w:cs="Tahoma"/>
              <w:sz w:val="27"/>
              <w:szCs w:val="27"/>
            </w:rPr>
            <w:t xml:space="preserve"> difficulty.</w:t>
          </w:r>
        </w:p>
        <w:p w:rsidR="00836FBF"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p>
        <w:p w:rsidR="00836FBF" w:rsidRPr="00F31BCC"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r w:rsidRPr="00F31BCC">
            <w:rPr>
              <w:rFonts w:ascii="Tahoma" w:hAnsi="Tahoma" w:cs="Tahoma"/>
              <w:sz w:val="27"/>
              <w:szCs w:val="27"/>
            </w:rPr>
            <w:t>When a child starts coming to the centre it is essential that we be informed of any behav</w:t>
          </w:r>
          <w:r>
            <w:rPr>
              <w:rFonts w:ascii="Tahoma" w:hAnsi="Tahoma" w:cs="Tahoma"/>
              <w:sz w:val="27"/>
              <w:szCs w:val="27"/>
            </w:rPr>
            <w:t>iour which may cause a problem.</w:t>
          </w:r>
        </w:p>
        <w:p w:rsidR="00836FBF" w:rsidRPr="007F5516"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rPr>
          </w:pPr>
        </w:p>
        <w:p w:rsidR="00836FBF" w:rsidRPr="00F31BCC"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r w:rsidRPr="00F31BCC">
            <w:rPr>
              <w:rFonts w:ascii="Tahoma" w:hAnsi="Tahoma" w:cs="Tahoma"/>
              <w:sz w:val="27"/>
              <w:szCs w:val="27"/>
            </w:rPr>
            <w:t>Redirection, removal of potential problems and positive reinforcement are us</w:t>
          </w:r>
          <w:r>
            <w:rPr>
              <w:rFonts w:ascii="Tahoma" w:hAnsi="Tahoma" w:cs="Tahoma"/>
              <w:sz w:val="27"/>
              <w:szCs w:val="27"/>
            </w:rPr>
            <w:t>ed.</w:t>
          </w:r>
          <w:r w:rsidRPr="00F31BCC">
            <w:rPr>
              <w:rFonts w:ascii="Tahoma" w:hAnsi="Tahoma" w:cs="Tahoma"/>
              <w:sz w:val="27"/>
              <w:szCs w:val="27"/>
            </w:rPr>
            <w:t xml:space="preserve"> Children are never left alone having behaved incorrectly. The whole episode is dealt with and concluded by a trusted member of staff.</w:t>
          </w:r>
        </w:p>
        <w:p w:rsidR="00836FBF" w:rsidRPr="007F5516"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rPr>
          </w:pPr>
        </w:p>
        <w:p w:rsidR="00836FBF" w:rsidRPr="00F31BCC"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r>
            <w:rPr>
              <w:rFonts w:ascii="Tahoma" w:hAnsi="Tahoma" w:cs="Tahoma"/>
              <w:sz w:val="27"/>
              <w:szCs w:val="27"/>
            </w:rPr>
            <w:t>We hope to build up caring</w:t>
          </w:r>
          <w:r w:rsidRPr="00F31BCC">
            <w:rPr>
              <w:rFonts w:ascii="Tahoma" w:hAnsi="Tahoma" w:cs="Tahoma"/>
              <w:sz w:val="27"/>
              <w:szCs w:val="27"/>
            </w:rPr>
            <w:t>, supportive relationships with both parents and children through which we can support the whole family.</w:t>
          </w:r>
          <w:r w:rsidR="00AE04C6">
            <w:rPr>
              <w:rFonts w:ascii="Tahoma" w:hAnsi="Tahoma" w:cs="Tahoma"/>
              <w:sz w:val="27"/>
              <w:szCs w:val="27"/>
            </w:rPr>
            <w:t xml:space="preserve">  </w:t>
          </w:r>
          <w:r w:rsidRPr="00F31BCC">
            <w:rPr>
              <w:rFonts w:ascii="Tahoma" w:hAnsi="Tahoma" w:cs="Tahoma"/>
              <w:sz w:val="27"/>
              <w:szCs w:val="27"/>
            </w:rPr>
            <w:t>Occasionally it is necessary to work with parents to introduce a consistent approach.</w:t>
          </w:r>
        </w:p>
        <w:p w:rsidR="00836FBF" w:rsidRPr="007F5516"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rPr>
          </w:pPr>
        </w:p>
        <w:p w:rsidR="00836FBF" w:rsidRPr="00F31BCC"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r w:rsidRPr="00F31BCC">
            <w:rPr>
              <w:rFonts w:ascii="Tahoma" w:hAnsi="Tahoma" w:cs="Tahoma"/>
              <w:sz w:val="27"/>
              <w:szCs w:val="27"/>
            </w:rPr>
            <w:t>Any harmful behaviour or bullying, which continues, will be brought to the attention of the team leader who will endeavour to support the child on a one to one basis with the support of carers.</w:t>
          </w:r>
        </w:p>
        <w:p w:rsidR="00836FBF" w:rsidRPr="007F5516" w:rsidRDefault="00836FBF" w:rsidP="00836FBF">
          <w:pPr>
            <w:pStyle w:val="BodyText2"/>
            <w:pBdr>
              <w:top w:val="none" w:sz="0" w:space="0" w:color="auto"/>
              <w:left w:val="none" w:sz="0" w:space="0" w:color="auto"/>
              <w:bottom w:val="none" w:sz="0" w:space="0" w:color="auto"/>
              <w:right w:val="none" w:sz="0" w:space="0" w:color="auto"/>
            </w:pBdr>
            <w:jc w:val="center"/>
            <w:rPr>
              <w:rFonts w:ascii="Comic Sans MS" w:hAnsi="Comic Sans MS"/>
            </w:rPr>
          </w:pPr>
        </w:p>
        <w:p w:rsidR="00836FBF" w:rsidRPr="00F31BCC"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proofErr w:type="gramStart"/>
          <w:r w:rsidRPr="00F31BCC">
            <w:rPr>
              <w:rFonts w:ascii="Tahoma" w:hAnsi="Tahoma" w:cs="Tahoma"/>
              <w:sz w:val="27"/>
              <w:szCs w:val="27"/>
            </w:rPr>
            <w:t>Similarly</w:t>
          </w:r>
          <w:proofErr w:type="gramEnd"/>
          <w:r w:rsidRPr="00F31BCC">
            <w:rPr>
              <w:rFonts w:ascii="Tahoma" w:hAnsi="Tahoma" w:cs="Tahoma"/>
              <w:sz w:val="27"/>
              <w:szCs w:val="27"/>
            </w:rPr>
            <w:t xml:space="preserve"> we would appreciate the co-operation of the child’s family to keep us informed of anything in the child’s life, which may disrupt his or her behaviour. We would much rather put in extra support for your child in a positive, preventative way.</w:t>
          </w:r>
        </w:p>
        <w:p w:rsidR="00836FBF" w:rsidRPr="007F5516"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rPr>
          </w:pPr>
        </w:p>
        <w:p w:rsidR="00836FBF"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r>
            <w:rPr>
              <w:rFonts w:ascii="Tahoma" w:hAnsi="Tahoma" w:cs="Tahoma"/>
              <w:sz w:val="27"/>
              <w:szCs w:val="27"/>
            </w:rPr>
            <w:t>The Team Leaders and Managers will oversee any problems, liaise with parents, professionals and staff and keep up to date with training.</w:t>
          </w:r>
        </w:p>
        <w:p w:rsidR="00836FBF" w:rsidRPr="00F31BCC"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r>
            <w:rPr>
              <w:rFonts w:ascii="Tahoma" w:hAnsi="Tahoma" w:cs="Tahoma"/>
              <w:sz w:val="27"/>
              <w:szCs w:val="27"/>
            </w:rPr>
            <w:t>Staff</w:t>
          </w:r>
          <w:r w:rsidRPr="00F31BCC">
            <w:rPr>
              <w:rFonts w:ascii="Tahoma" w:hAnsi="Tahoma" w:cs="Tahoma"/>
              <w:sz w:val="27"/>
              <w:szCs w:val="27"/>
            </w:rPr>
            <w:t xml:space="preserve"> receive ongoing training on behaviour management.</w:t>
          </w:r>
        </w:p>
        <w:p w:rsidR="00836FBF" w:rsidRPr="007F5516"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rPr>
          </w:pPr>
        </w:p>
        <w:p w:rsidR="00836FBF" w:rsidRPr="00F31BCC"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r>
            <w:rPr>
              <w:rFonts w:ascii="Tahoma" w:hAnsi="Tahoma" w:cs="Tahoma"/>
              <w:sz w:val="27"/>
              <w:szCs w:val="27"/>
            </w:rPr>
            <w:t>I</w:t>
          </w:r>
          <w:r w:rsidRPr="00F31BCC">
            <w:rPr>
              <w:rFonts w:ascii="Tahoma" w:hAnsi="Tahoma" w:cs="Tahoma"/>
              <w:sz w:val="27"/>
              <w:szCs w:val="27"/>
            </w:rPr>
            <w:t>ncidents must be recorded in the incident file but will be shown to the parents concerned. Very serious incidents must be reported to Ofsted</w:t>
          </w:r>
          <w:r>
            <w:rPr>
              <w:rFonts w:ascii="Tahoma" w:hAnsi="Tahoma" w:cs="Tahoma"/>
              <w:sz w:val="27"/>
              <w:szCs w:val="27"/>
            </w:rPr>
            <w:t xml:space="preserve"> and the Charity Commission</w:t>
          </w:r>
          <w:r w:rsidRPr="00F31BCC">
            <w:rPr>
              <w:rFonts w:ascii="Tahoma" w:hAnsi="Tahoma" w:cs="Tahoma"/>
              <w:sz w:val="27"/>
              <w:szCs w:val="27"/>
            </w:rPr>
            <w:t>.</w:t>
          </w:r>
        </w:p>
        <w:p w:rsidR="00836FBF" w:rsidRPr="007F5516" w:rsidRDefault="00836FBF" w:rsidP="00836FBF">
          <w:pPr>
            <w:pStyle w:val="BodyText2"/>
            <w:pBdr>
              <w:top w:val="none" w:sz="0" w:space="0" w:color="auto"/>
              <w:left w:val="none" w:sz="0" w:space="0" w:color="auto"/>
              <w:bottom w:val="none" w:sz="0" w:space="0" w:color="auto"/>
              <w:right w:val="none" w:sz="0" w:space="0" w:color="auto"/>
            </w:pBdr>
            <w:jc w:val="center"/>
            <w:rPr>
              <w:rFonts w:ascii="Tahoma" w:hAnsi="Tahoma" w:cs="Tahoma"/>
            </w:rPr>
          </w:pPr>
        </w:p>
        <w:p w:rsidR="00AE04C6" w:rsidRDefault="00836FBF" w:rsidP="00AE04C6">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r w:rsidRPr="00F31BCC">
            <w:rPr>
              <w:rFonts w:ascii="Tahoma" w:hAnsi="Tahoma" w:cs="Tahoma"/>
              <w:sz w:val="27"/>
              <w:szCs w:val="27"/>
            </w:rPr>
            <w:t>Records to be kept for two years for Ofsted and twenty-one years for legal reasons.</w:t>
          </w:r>
        </w:p>
        <w:p w:rsidR="002D092D" w:rsidRDefault="002D092D" w:rsidP="00AE04C6">
          <w:pPr>
            <w:pStyle w:val="BodyText2"/>
            <w:pBdr>
              <w:top w:val="none" w:sz="0" w:space="0" w:color="auto"/>
              <w:left w:val="none" w:sz="0" w:space="0" w:color="auto"/>
              <w:bottom w:val="none" w:sz="0" w:space="0" w:color="auto"/>
              <w:right w:val="none" w:sz="0" w:space="0" w:color="auto"/>
            </w:pBdr>
            <w:jc w:val="center"/>
            <w:rPr>
              <w:rFonts w:ascii="Tahoma" w:hAnsi="Tahoma" w:cs="Tahoma"/>
              <w:sz w:val="27"/>
              <w:szCs w:val="27"/>
            </w:rPr>
          </w:pPr>
        </w:p>
        <w:p w:rsidR="00191C3A" w:rsidRPr="00191C3A" w:rsidRDefault="00AE04C6" w:rsidP="00AE04C6">
          <w:pPr>
            <w:pStyle w:val="BodyText2"/>
            <w:pBdr>
              <w:top w:val="none" w:sz="0" w:space="0" w:color="auto"/>
              <w:left w:val="none" w:sz="0" w:space="0" w:color="auto"/>
              <w:bottom w:val="none" w:sz="0" w:space="0" w:color="auto"/>
              <w:right w:val="none" w:sz="0" w:space="0" w:color="auto"/>
            </w:pBdr>
            <w:rPr>
              <w:rFonts w:ascii="Calibri" w:hAnsi="Calibri" w:cs="Arial"/>
              <w:szCs w:val="24"/>
              <w:lang w:eastAsia="en-GB"/>
            </w:rPr>
          </w:pPr>
          <w:r>
            <w:rPr>
              <w:rFonts w:ascii="Tahoma" w:hAnsi="Tahoma" w:cs="Tahoma"/>
              <w:b/>
              <w:sz w:val="32"/>
              <w:szCs w:val="32"/>
            </w:rPr>
            <w:t xml:space="preserve">Revised </w:t>
          </w:r>
          <w:r w:rsidR="002D092D">
            <w:rPr>
              <w:rFonts w:ascii="Tahoma" w:hAnsi="Tahoma" w:cs="Tahoma"/>
              <w:b/>
              <w:sz w:val="32"/>
              <w:szCs w:val="32"/>
            </w:rPr>
            <w:t>February</w:t>
          </w:r>
          <w:r>
            <w:rPr>
              <w:rFonts w:ascii="Tahoma" w:hAnsi="Tahoma" w:cs="Tahoma"/>
              <w:b/>
              <w:sz w:val="32"/>
              <w:szCs w:val="32"/>
            </w:rPr>
            <w:t xml:space="preserve"> 201</w:t>
          </w:r>
          <w:r w:rsidR="003A118C">
            <w:rPr>
              <w:rFonts w:ascii="Tahoma" w:hAnsi="Tahoma" w:cs="Tahoma"/>
              <w:b/>
              <w:sz w:val="32"/>
              <w:szCs w:val="32"/>
            </w:rPr>
            <w:t>9</w:t>
          </w:r>
          <w:r>
            <w:rPr>
              <w:rFonts w:ascii="Tahoma" w:hAnsi="Tahoma" w:cs="Tahoma"/>
              <w:b/>
              <w:sz w:val="32"/>
              <w:szCs w:val="32"/>
            </w:rPr>
            <w:t xml:space="preserve"> </w:t>
          </w:r>
          <w:r w:rsidR="003A118C">
            <w:rPr>
              <w:rFonts w:ascii="Tahoma" w:hAnsi="Tahoma" w:cs="Tahoma"/>
              <w:b/>
              <w:sz w:val="32"/>
              <w:szCs w:val="32"/>
            </w:rPr>
            <w:t xml:space="preserve">LT </w:t>
          </w:r>
          <w:r>
            <w:rPr>
              <w:rFonts w:ascii="Tahoma" w:hAnsi="Tahoma" w:cs="Tahoma"/>
              <w:b/>
              <w:sz w:val="32"/>
              <w:szCs w:val="32"/>
            </w:rPr>
            <w:t>(V</w:t>
          </w:r>
          <w:r w:rsidR="002D092D">
            <w:rPr>
              <w:rFonts w:ascii="Tahoma" w:hAnsi="Tahoma" w:cs="Tahoma"/>
              <w:b/>
              <w:sz w:val="32"/>
              <w:szCs w:val="32"/>
            </w:rPr>
            <w:t>6</w:t>
          </w:r>
          <w:r>
            <w:rPr>
              <w:rFonts w:ascii="Tahoma" w:hAnsi="Tahoma" w:cs="Tahoma"/>
              <w:b/>
              <w:sz w:val="32"/>
              <w:szCs w:val="32"/>
            </w:rPr>
            <w:t>)</w:t>
          </w:r>
        </w:p>
      </w:sdtContent>
    </w:sdt>
    <w:sectPr w:rsidR="00191C3A" w:rsidRPr="00191C3A" w:rsidSect="00191C3A">
      <w:pgSz w:w="11906" w:h="16838"/>
      <w:pgMar w:top="1276"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9346D"/>
    <w:multiLevelType w:val="hybridMultilevel"/>
    <w:tmpl w:val="0D6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16E4D"/>
    <w:multiLevelType w:val="hybridMultilevel"/>
    <w:tmpl w:val="9D0EB1EE"/>
    <w:lvl w:ilvl="0" w:tplc="9F0AD30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41CD6"/>
    <w:multiLevelType w:val="hybridMultilevel"/>
    <w:tmpl w:val="EA8A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70A77"/>
    <w:multiLevelType w:val="hybridMultilevel"/>
    <w:tmpl w:val="436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C3A"/>
    <w:rsid w:val="00191C3A"/>
    <w:rsid w:val="001B538C"/>
    <w:rsid w:val="001B72A9"/>
    <w:rsid w:val="00224FCD"/>
    <w:rsid w:val="002A7E8C"/>
    <w:rsid w:val="002D092D"/>
    <w:rsid w:val="003550C9"/>
    <w:rsid w:val="003A118C"/>
    <w:rsid w:val="0054437C"/>
    <w:rsid w:val="005D49AB"/>
    <w:rsid w:val="0069470C"/>
    <w:rsid w:val="006C6F8E"/>
    <w:rsid w:val="007C0D86"/>
    <w:rsid w:val="00836FBF"/>
    <w:rsid w:val="00AC7C72"/>
    <w:rsid w:val="00AE04C6"/>
    <w:rsid w:val="00D86493"/>
    <w:rsid w:val="00E462A2"/>
    <w:rsid w:val="00E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D566"/>
  <w15:docId w15:val="{A7FA8FD2-737C-4597-8C24-A1803FED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0C"/>
    <w:rPr>
      <w:rFonts w:ascii="Segoe UI" w:hAnsi="Segoe UI" w:cs="Segoe UI"/>
      <w:sz w:val="18"/>
      <w:szCs w:val="18"/>
    </w:rPr>
  </w:style>
  <w:style w:type="paragraph" w:styleId="BodyText2">
    <w:name w:val="Body Text 2"/>
    <w:basedOn w:val="Normal"/>
    <w:link w:val="BodyText2Char"/>
    <w:rsid w:val="00836FBF"/>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36F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2015-12-31T00:00:00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PARC (Essex)</dc:subject>
  <dc:creator>Agreed by the Trustee Committee in March 2015</dc:creator>
  <cp:lastModifiedBy>Louise</cp:lastModifiedBy>
  <cp:revision>2</cp:revision>
  <cp:lastPrinted>2019-01-22T10:19:00Z</cp:lastPrinted>
  <dcterms:created xsi:type="dcterms:W3CDTF">2019-03-19T17:30:00Z</dcterms:created>
  <dcterms:modified xsi:type="dcterms:W3CDTF">2019-03-19T17:30:00Z</dcterms:modified>
</cp:coreProperties>
</file>