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mbria" w:eastAsia="Times New Roman" w:hAnsi="Cambria" w:cs="Times New Roman"/>
          <w:sz w:val="72"/>
          <w:szCs w:val="72"/>
          <w:lang w:eastAsia="en-GB"/>
        </w:rPr>
        <w:id w:val="250630039"/>
        <w:docPartObj>
          <w:docPartGallery w:val="Cover Pages"/>
          <w:docPartUnique/>
        </w:docPartObj>
      </w:sdtPr>
      <w:sdtEndPr>
        <w:rPr>
          <w:rFonts w:ascii="Calibri" w:hAnsi="Calibri" w:cs="Arial"/>
          <w:sz w:val="20"/>
          <w:szCs w:val="24"/>
        </w:rPr>
      </w:sdtEndPr>
      <w:sdtContent>
        <w:p w:rsidR="00191C3A" w:rsidRPr="00191C3A" w:rsidRDefault="00191C3A" w:rsidP="00DC5879">
          <w:pPr>
            <w:spacing w:after="0" w:line="240" w:lineRule="auto"/>
            <w:jc w:val="both"/>
            <w:rPr>
              <w:rFonts w:ascii="Cambria" w:eastAsia="Times New Roman" w:hAnsi="Cambria" w:cs="Times New Roman"/>
              <w:sz w:val="72"/>
              <w:szCs w:val="72"/>
              <w:lang w:val="en-US" w:eastAsia="ja-JP"/>
            </w:rPr>
          </w:pPr>
          <w:r w:rsidRPr="00191C3A">
            <w:rPr>
              <w:rFonts w:ascii="Calibri" w:eastAsia="Times New Roman" w:hAnsi="Calibri" w:cs="Times New Roman"/>
              <w:noProof/>
              <w:lang w:eastAsia="en-GB"/>
            </w:rPr>
            <mc:AlternateContent>
              <mc:Choice Requires="wps">
                <w:drawing>
                  <wp:anchor distT="0" distB="0" distL="114300" distR="114300" simplePos="0" relativeHeight="251659264" behindDoc="0" locked="0" layoutInCell="0" allowOverlap="1" wp14:anchorId="33BDE9C2" wp14:editId="17BD8A0D">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FF6527C"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" o:allowincell="f" fillcolor="#4bacc6" strokecolor="#4f81bd">
                    <w10:wrap anchorx="page" anchory="page"/>
                  </v:rect>
                </w:pict>
              </mc:Fallback>
            </mc:AlternateContent>
          </w:r>
          <w:r w:rsidRPr="00191C3A">
            <w:rPr>
              <w:rFonts w:ascii="Calibri" w:eastAsia="Times New Roman" w:hAnsi="Calibri" w:cs="Times New Roman"/>
              <w:noProof/>
              <w:lang w:eastAsia="en-GB"/>
            </w:rPr>
            <mc:AlternateContent>
              <mc:Choice Requires="wps">
                <w:drawing>
                  <wp:anchor distT="0" distB="0" distL="114300" distR="114300" simplePos="0" relativeHeight="251662336" behindDoc="0" locked="0" layoutInCell="0" allowOverlap="1" wp14:anchorId="5D65CEA4" wp14:editId="25B55314">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FC20939"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" o:allowincell="f" strokecolor="#4f81bd">
                    <w10:wrap anchorx="margin" anchory="page"/>
                  </v:rect>
                </w:pict>
              </mc:Fallback>
            </mc:AlternateContent>
          </w:r>
          <w:r w:rsidRPr="00191C3A">
            <w:rPr>
              <w:rFonts w:ascii="Calibri" w:eastAsia="Times New Roman" w:hAnsi="Calibri" w:cs="Times New Roman"/>
              <w:noProof/>
              <w:lang w:eastAsia="en-GB"/>
            </w:rPr>
            <mc:AlternateContent>
              <mc:Choice Requires="wps">
                <w:drawing>
                  <wp:anchor distT="0" distB="0" distL="114300" distR="114300" simplePos="0" relativeHeight="251661312" behindDoc="0" locked="0" layoutInCell="0" allowOverlap="1" wp14:anchorId="3840F684" wp14:editId="2F3DEE09">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5623D10"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" o:allowincell="f" strokecolor="#4f81bd">
                    <w10:wrap anchorx="margin" anchory="page"/>
                  </v:rect>
                </w:pict>
              </mc:Fallback>
            </mc:AlternateContent>
          </w:r>
          <w:r w:rsidRPr="00191C3A">
            <w:rPr>
              <w:rFonts w:ascii="Calibri" w:eastAsia="Times New Roman" w:hAnsi="Calibri" w:cs="Times New Roman"/>
              <w:noProof/>
              <w:lang w:eastAsia="en-GB"/>
            </w:rPr>
            <mc:AlternateContent>
              <mc:Choice Requires="wps">
                <w:drawing>
                  <wp:anchor distT="0" distB="0" distL="114300" distR="114300" simplePos="0" relativeHeight="251660288" behindDoc="0" locked="0" layoutInCell="0" allowOverlap="1" wp14:anchorId="75E19F11" wp14:editId="6BA03A2C">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30285DC"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" o:allowincell="f" fillcolor="#4bacc6" strokecolor="#4f81bd">
                    <w10:wrap anchorx="page" anchory="margin"/>
                  </v:rect>
                </w:pict>
              </mc:Fallback>
            </mc:AlternateContent>
          </w:r>
        </w:p>
        <w:p w:rsidR="00191C3A" w:rsidRPr="00191C3A" w:rsidRDefault="00191C3A" w:rsidP="00DC5879">
          <w:pPr>
            <w:spacing w:after="0" w:line="240" w:lineRule="auto"/>
            <w:jc w:val="both"/>
            <w:rPr>
              <w:rFonts w:ascii="Cambria" w:eastAsia="Times New Roman" w:hAnsi="Cambria" w:cs="Times New Roman"/>
              <w:sz w:val="72"/>
              <w:szCs w:val="72"/>
              <w:lang w:val="en-US" w:eastAsia="ja-JP"/>
            </w:rPr>
          </w:pPr>
          <w:r w:rsidRPr="00191C3A">
            <w:rPr>
              <w:rFonts w:ascii="Calibri" w:eastAsia="Times New Roman" w:hAnsi="Calibri" w:cs="Times New Roman"/>
              <w:noProof/>
              <w:lang w:eastAsia="en-GB"/>
            </w:rPr>
            <w:drawing>
              <wp:inline distT="0" distB="0" distL="0" distR="0" wp14:anchorId="7CE49282" wp14:editId="67D56E0D">
                <wp:extent cx="1905000" cy="1088571"/>
                <wp:effectExtent l="0" t="0" r="0" b="0"/>
                <wp:docPr id="1" name="Picture 0" descr="Final PARC Logo transparent larger font &amp; 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PARC Logo transparent larger font &amp; fade.png"/>
                        <pic:cNvPicPr/>
                      </pic:nvPicPr>
                      <pic:blipFill>
                        <a:blip r:embed="rId6"/>
                        <a:stretch>
                          <a:fillRect/>
                        </a:stretch>
                      </pic:blipFill>
                      <pic:spPr>
                        <a:xfrm>
                          <a:off x="0" y="0"/>
                          <a:ext cx="1905000" cy="1088571"/>
                        </a:xfrm>
                        <a:prstGeom prst="rect">
                          <a:avLst/>
                        </a:prstGeom>
                      </pic:spPr>
                    </pic:pic>
                  </a:graphicData>
                </a:graphic>
              </wp:inline>
            </w:drawing>
          </w:r>
        </w:p>
        <w:p w:rsidR="00191C3A" w:rsidRPr="00191C3A" w:rsidRDefault="00191C3A" w:rsidP="00DC5879">
          <w:pPr>
            <w:spacing w:after="0" w:line="240" w:lineRule="auto"/>
            <w:jc w:val="both"/>
            <w:rPr>
              <w:rFonts w:ascii="Cambria" w:eastAsia="Times New Roman" w:hAnsi="Cambria" w:cs="Times New Roman"/>
              <w:sz w:val="72"/>
              <w:szCs w:val="72"/>
              <w:lang w:val="en-US" w:eastAsia="ja-JP"/>
            </w:rPr>
          </w:pPr>
        </w:p>
        <w:p w:rsidR="00E0629F" w:rsidRDefault="00044784" w:rsidP="00E0629F">
          <w:pPr>
            <w:spacing w:after="0" w:line="240" w:lineRule="auto"/>
            <w:rPr>
              <w:rFonts w:ascii="Cambria" w:eastAsia="Times New Roman" w:hAnsi="Cambria" w:cs="Times New Roman"/>
              <w:sz w:val="96"/>
              <w:szCs w:val="96"/>
              <w:lang w:val="en-US" w:eastAsia="ja-JP"/>
            </w:rPr>
          </w:pPr>
          <w:r w:rsidRPr="00044784">
            <w:rPr>
              <w:rFonts w:ascii="Cambria" w:eastAsia="Times New Roman" w:hAnsi="Cambria" w:cs="Times New Roman"/>
              <w:sz w:val="96"/>
              <w:szCs w:val="96"/>
              <w:lang w:val="en-US" w:eastAsia="ja-JP"/>
            </w:rPr>
            <w:t>PREVENT</w:t>
          </w:r>
          <w:r w:rsidR="00E0629F">
            <w:rPr>
              <w:rFonts w:ascii="Cambria" w:eastAsia="Times New Roman" w:hAnsi="Cambria" w:cs="Times New Roman"/>
              <w:sz w:val="96"/>
              <w:szCs w:val="96"/>
              <w:lang w:val="en-US" w:eastAsia="ja-JP"/>
            </w:rPr>
            <w:t xml:space="preserve">, </w:t>
          </w:r>
        </w:p>
        <w:p w:rsidR="00044784" w:rsidRPr="00E0629F" w:rsidRDefault="00E0629F" w:rsidP="00E0629F">
          <w:pPr>
            <w:spacing w:after="0" w:line="240" w:lineRule="auto"/>
            <w:rPr>
              <w:rFonts w:ascii="Cambria" w:eastAsia="Times New Roman" w:hAnsi="Cambria" w:cs="Times New Roman"/>
              <w:sz w:val="56"/>
              <w:szCs w:val="56"/>
              <w:lang w:val="en-US" w:eastAsia="ja-JP"/>
            </w:rPr>
          </w:pPr>
          <w:r w:rsidRPr="00E0629F">
            <w:rPr>
              <w:rFonts w:ascii="Cambria" w:eastAsia="Times New Roman" w:hAnsi="Cambria" w:cs="Times New Roman"/>
              <w:sz w:val="56"/>
              <w:szCs w:val="56"/>
              <w:lang w:val="en-US" w:eastAsia="ja-JP"/>
            </w:rPr>
            <w:t xml:space="preserve">Extremism and </w:t>
          </w:r>
          <w:proofErr w:type="spellStart"/>
          <w:r w:rsidRPr="00E0629F">
            <w:rPr>
              <w:rFonts w:ascii="Cambria" w:eastAsia="Times New Roman" w:hAnsi="Cambria" w:cs="Times New Roman"/>
              <w:sz w:val="56"/>
              <w:szCs w:val="56"/>
              <w:lang w:val="en-US" w:eastAsia="ja-JP"/>
            </w:rPr>
            <w:t>Radicalisation</w:t>
          </w:r>
          <w:proofErr w:type="spellEnd"/>
          <w:r w:rsidRPr="00E0629F">
            <w:rPr>
              <w:rFonts w:ascii="Cambria" w:eastAsia="Times New Roman" w:hAnsi="Cambria" w:cs="Times New Roman"/>
              <w:sz w:val="56"/>
              <w:szCs w:val="56"/>
              <w:lang w:val="en-US" w:eastAsia="ja-JP"/>
            </w:rPr>
            <w:t xml:space="preserve"> </w:t>
          </w:r>
          <w:r w:rsidR="00836FBF" w:rsidRPr="00E0629F">
            <w:rPr>
              <w:rFonts w:ascii="Cambria" w:eastAsia="Times New Roman" w:hAnsi="Cambria" w:cs="Times New Roman"/>
              <w:sz w:val="56"/>
              <w:szCs w:val="56"/>
              <w:lang w:val="en-US" w:eastAsia="ja-JP"/>
            </w:rPr>
            <w:t xml:space="preserve"> </w:t>
          </w:r>
        </w:p>
        <w:p w:rsidR="00836FBF" w:rsidRPr="00E0629F" w:rsidRDefault="00044784" w:rsidP="00E0629F">
          <w:pPr>
            <w:spacing w:after="0" w:line="240" w:lineRule="auto"/>
            <w:rPr>
              <w:rFonts w:ascii="Cambria" w:eastAsia="Times New Roman" w:hAnsi="Cambria" w:cs="Times New Roman"/>
              <w:sz w:val="56"/>
              <w:szCs w:val="56"/>
              <w:lang w:val="en-US" w:eastAsia="ja-JP"/>
            </w:rPr>
          </w:pPr>
          <w:r w:rsidRPr="00E0629F">
            <w:rPr>
              <w:rFonts w:ascii="Cambria" w:eastAsia="Times New Roman" w:hAnsi="Cambria" w:cs="Times New Roman"/>
              <w:sz w:val="56"/>
              <w:szCs w:val="56"/>
              <w:lang w:val="en-US" w:eastAsia="ja-JP"/>
            </w:rPr>
            <w:t>Policy &amp; Guidance</w:t>
          </w:r>
        </w:p>
        <w:p w:rsidR="00191C3A" w:rsidRPr="00191C3A" w:rsidRDefault="004E7533" w:rsidP="00DC5879">
          <w:pPr>
            <w:spacing w:after="0" w:line="240" w:lineRule="auto"/>
            <w:jc w:val="both"/>
            <w:rPr>
              <w:rFonts w:ascii="Cambria" w:eastAsia="Times New Roman" w:hAnsi="Cambria" w:cs="Times New Roman"/>
              <w:sz w:val="36"/>
              <w:szCs w:val="36"/>
              <w:lang w:val="en-US" w:eastAsia="ja-JP"/>
            </w:rPr>
          </w:pPr>
          <w:sdt>
            <w:sdtPr>
              <w:rPr>
                <w:rFonts w:ascii="Cambria" w:eastAsia="Times New Roman" w:hAnsi="Cambria" w:cs="Times New Roman"/>
                <w:sz w:val="36"/>
                <w:szCs w:val="36"/>
                <w:lang w:val="en-US" w:eastAsia="ja-JP"/>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r w:rsidR="0069470C">
                <w:rPr>
                  <w:rFonts w:ascii="Cambria" w:eastAsia="Times New Roman" w:hAnsi="Cambria" w:cs="Times New Roman"/>
                  <w:sz w:val="36"/>
                  <w:szCs w:val="36"/>
                  <w:lang w:val="en-US" w:eastAsia="ja-JP"/>
                </w:rPr>
                <w:t>PARC (Essex)</w:t>
              </w:r>
            </w:sdtContent>
          </w:sdt>
        </w:p>
        <w:p w:rsidR="00191C3A" w:rsidRDefault="00191C3A" w:rsidP="00DC5879">
          <w:pPr>
            <w:spacing w:after="0" w:line="240" w:lineRule="auto"/>
            <w:jc w:val="both"/>
            <w:rPr>
              <w:rFonts w:ascii="Cambria" w:eastAsia="Times New Roman" w:hAnsi="Cambria" w:cs="Times New Roman"/>
              <w:sz w:val="36"/>
              <w:szCs w:val="36"/>
              <w:lang w:val="en-US" w:eastAsia="ja-JP"/>
            </w:rPr>
          </w:pPr>
        </w:p>
        <w:p w:rsidR="00836FBF" w:rsidRDefault="00836FBF" w:rsidP="00DC5879">
          <w:pPr>
            <w:spacing w:after="0" w:line="240" w:lineRule="auto"/>
            <w:jc w:val="both"/>
            <w:rPr>
              <w:rFonts w:ascii="Cambria" w:eastAsia="Times New Roman" w:hAnsi="Cambria" w:cs="Times New Roman"/>
              <w:sz w:val="36"/>
              <w:szCs w:val="36"/>
              <w:lang w:val="en-US" w:eastAsia="ja-JP"/>
            </w:rPr>
          </w:pPr>
        </w:p>
        <w:p w:rsidR="00836FBF" w:rsidRDefault="00836FBF" w:rsidP="00DC5879">
          <w:pPr>
            <w:spacing w:after="0" w:line="240" w:lineRule="auto"/>
            <w:jc w:val="both"/>
            <w:rPr>
              <w:rFonts w:ascii="Cambria" w:eastAsia="Times New Roman" w:hAnsi="Cambria" w:cs="Times New Roman"/>
              <w:sz w:val="36"/>
              <w:szCs w:val="36"/>
              <w:lang w:val="en-US" w:eastAsia="ja-JP"/>
            </w:rPr>
          </w:pPr>
        </w:p>
        <w:p w:rsidR="00836FBF" w:rsidRDefault="00836FBF" w:rsidP="00DC5879">
          <w:pPr>
            <w:spacing w:after="0" w:line="240" w:lineRule="auto"/>
            <w:jc w:val="both"/>
            <w:rPr>
              <w:rFonts w:ascii="Cambria" w:eastAsia="Times New Roman" w:hAnsi="Cambria" w:cs="Times New Roman"/>
              <w:sz w:val="36"/>
              <w:szCs w:val="36"/>
              <w:lang w:val="en-US" w:eastAsia="ja-JP"/>
            </w:rPr>
          </w:pPr>
        </w:p>
        <w:p w:rsidR="00836FBF" w:rsidRDefault="00836FBF" w:rsidP="00DC5879">
          <w:pPr>
            <w:spacing w:after="0" w:line="240" w:lineRule="auto"/>
            <w:jc w:val="both"/>
            <w:rPr>
              <w:rFonts w:ascii="Cambria" w:eastAsia="Times New Roman" w:hAnsi="Cambria" w:cs="Times New Roman"/>
              <w:sz w:val="36"/>
              <w:szCs w:val="36"/>
              <w:lang w:val="en-US" w:eastAsia="ja-JP"/>
            </w:rPr>
          </w:pPr>
        </w:p>
        <w:p w:rsidR="00836FBF" w:rsidRDefault="00836FBF" w:rsidP="00DC5879">
          <w:pPr>
            <w:spacing w:after="0" w:line="240" w:lineRule="auto"/>
            <w:jc w:val="both"/>
            <w:rPr>
              <w:rFonts w:ascii="Cambria" w:eastAsia="Times New Roman" w:hAnsi="Cambria" w:cs="Times New Roman"/>
              <w:sz w:val="36"/>
              <w:szCs w:val="36"/>
              <w:lang w:val="en-US" w:eastAsia="ja-JP"/>
            </w:rPr>
          </w:pPr>
        </w:p>
        <w:tbl>
          <w:tblPr>
            <w:tblStyle w:val="TableGrid"/>
            <w:tblW w:w="4508" w:type="dxa"/>
            <w:tblLook w:val="04A0" w:firstRow="1" w:lastRow="0" w:firstColumn="1" w:lastColumn="0" w:noHBand="0" w:noVBand="1"/>
          </w:tblPr>
          <w:tblGrid>
            <w:gridCol w:w="4508"/>
          </w:tblGrid>
          <w:tr w:rsidR="002D092D" w:rsidRPr="002D092D" w:rsidTr="00F765B5">
            <w:tc>
              <w:tcPr>
                <w:tcW w:w="4508" w:type="dxa"/>
              </w:tcPr>
              <w:p w:rsidR="002D092D" w:rsidRPr="002D092D" w:rsidRDefault="00644FE8" w:rsidP="00DC5879">
                <w:pPr>
                  <w:tabs>
                    <w:tab w:val="left" w:pos="3705"/>
                  </w:tabs>
                  <w:jc w:val="both"/>
                  <w:rPr>
                    <w:rFonts w:ascii="Cambria" w:eastAsia="Times New Roman" w:hAnsi="Cambria" w:cs="Times New Roman"/>
                    <w:sz w:val="36"/>
                    <w:szCs w:val="36"/>
                    <w:lang w:val="en-US" w:eastAsia="ja-JP"/>
                  </w:rPr>
                </w:pPr>
                <w:r>
                  <w:rPr>
                    <w:rFonts w:ascii="Cambria" w:eastAsia="Times New Roman" w:hAnsi="Cambria" w:cs="Times New Roman"/>
                    <w:sz w:val="36"/>
                    <w:szCs w:val="36"/>
                    <w:lang w:val="en-US" w:eastAsia="ja-JP"/>
                  </w:rPr>
                  <w:t>PREVENT LEAD:  JSL</w:t>
                </w:r>
              </w:p>
            </w:tc>
          </w:tr>
          <w:tr w:rsidR="002D092D" w:rsidRPr="002D092D" w:rsidTr="00F765B5">
            <w:tc>
              <w:tcPr>
                <w:tcW w:w="4508" w:type="dxa"/>
              </w:tcPr>
              <w:p w:rsidR="002D092D" w:rsidRPr="002D092D" w:rsidRDefault="002D092D" w:rsidP="00DC5879">
                <w:pPr>
                  <w:tabs>
                    <w:tab w:val="left" w:pos="3705"/>
                  </w:tabs>
                  <w:jc w:val="both"/>
                  <w:rPr>
                    <w:rFonts w:ascii="Cambria" w:eastAsia="Times New Roman" w:hAnsi="Cambria" w:cs="Times New Roman"/>
                    <w:sz w:val="36"/>
                    <w:szCs w:val="36"/>
                    <w:lang w:val="en-US" w:eastAsia="ja-JP"/>
                  </w:rPr>
                </w:pPr>
                <w:r w:rsidRPr="002D092D">
                  <w:rPr>
                    <w:rFonts w:ascii="Cambria" w:eastAsia="Times New Roman" w:hAnsi="Cambria" w:cs="Times New Roman"/>
                    <w:sz w:val="36"/>
                    <w:szCs w:val="36"/>
                    <w:lang w:val="en-US" w:eastAsia="ja-JP"/>
                  </w:rPr>
                  <w:t>February 2019 LT (V</w:t>
                </w:r>
                <w:r w:rsidR="00044784">
                  <w:rPr>
                    <w:rFonts w:ascii="Cambria" w:eastAsia="Times New Roman" w:hAnsi="Cambria" w:cs="Times New Roman"/>
                    <w:sz w:val="36"/>
                    <w:szCs w:val="36"/>
                    <w:lang w:val="en-US" w:eastAsia="ja-JP"/>
                  </w:rPr>
                  <w:t>1</w:t>
                </w:r>
                <w:r w:rsidRPr="002D092D">
                  <w:rPr>
                    <w:rFonts w:ascii="Cambria" w:eastAsia="Times New Roman" w:hAnsi="Cambria" w:cs="Times New Roman"/>
                    <w:sz w:val="36"/>
                    <w:szCs w:val="36"/>
                    <w:lang w:val="en-US" w:eastAsia="ja-JP"/>
                  </w:rPr>
                  <w:t>)</w:t>
                </w:r>
              </w:p>
            </w:tc>
          </w:tr>
          <w:tr w:rsidR="002D092D" w:rsidRPr="002D092D" w:rsidTr="00F765B5">
            <w:tc>
              <w:tcPr>
                <w:tcW w:w="4508" w:type="dxa"/>
              </w:tcPr>
              <w:p w:rsidR="002D092D" w:rsidRPr="002D092D" w:rsidRDefault="002D092D" w:rsidP="00DC5879">
                <w:pPr>
                  <w:tabs>
                    <w:tab w:val="left" w:pos="3705"/>
                  </w:tabs>
                  <w:jc w:val="both"/>
                  <w:rPr>
                    <w:rFonts w:ascii="Cambria" w:eastAsia="Times New Roman" w:hAnsi="Cambria" w:cs="Times New Roman"/>
                    <w:sz w:val="36"/>
                    <w:szCs w:val="36"/>
                    <w:lang w:val="en-US" w:eastAsia="ja-JP"/>
                  </w:rPr>
                </w:pPr>
                <w:r w:rsidRPr="002D092D">
                  <w:rPr>
                    <w:rFonts w:ascii="Cambria" w:eastAsia="Times New Roman" w:hAnsi="Cambria" w:cs="Times New Roman"/>
                    <w:sz w:val="36"/>
                    <w:szCs w:val="36"/>
                    <w:lang w:val="en-US" w:eastAsia="ja-JP"/>
                  </w:rPr>
                  <w:t>Review</w:t>
                </w:r>
                <w:r>
                  <w:rPr>
                    <w:rFonts w:ascii="Cambria" w:eastAsia="Times New Roman" w:hAnsi="Cambria" w:cs="Times New Roman"/>
                    <w:sz w:val="36"/>
                    <w:szCs w:val="36"/>
                    <w:lang w:val="en-US" w:eastAsia="ja-JP"/>
                  </w:rPr>
                  <w:t xml:space="preserve"> yearly</w:t>
                </w:r>
              </w:p>
            </w:tc>
          </w:tr>
        </w:tbl>
        <w:p w:rsidR="00836FBF" w:rsidRDefault="00836FBF" w:rsidP="00DC5879">
          <w:pPr>
            <w:spacing w:after="0" w:line="240" w:lineRule="auto"/>
            <w:jc w:val="both"/>
            <w:rPr>
              <w:rFonts w:ascii="Cambria" w:eastAsia="Times New Roman" w:hAnsi="Cambria" w:cs="Times New Roman"/>
              <w:sz w:val="36"/>
              <w:szCs w:val="36"/>
              <w:lang w:val="en-US" w:eastAsia="ja-JP"/>
            </w:rPr>
          </w:pPr>
        </w:p>
        <w:p w:rsidR="00836FBF" w:rsidRDefault="00836FBF" w:rsidP="00DC5879">
          <w:pPr>
            <w:spacing w:after="0" w:line="240" w:lineRule="auto"/>
            <w:jc w:val="both"/>
            <w:rPr>
              <w:rFonts w:ascii="Cambria" w:eastAsia="Times New Roman" w:hAnsi="Cambria" w:cs="Times New Roman"/>
              <w:sz w:val="36"/>
              <w:szCs w:val="36"/>
              <w:lang w:val="en-US" w:eastAsia="ja-JP"/>
            </w:rPr>
          </w:pPr>
        </w:p>
        <w:p w:rsidR="00836FBF" w:rsidRDefault="00836FBF" w:rsidP="00DC5879">
          <w:pPr>
            <w:spacing w:after="0" w:line="240" w:lineRule="auto"/>
            <w:jc w:val="both"/>
            <w:rPr>
              <w:rFonts w:ascii="Cambria" w:eastAsia="Times New Roman" w:hAnsi="Cambria" w:cs="Times New Roman"/>
              <w:sz w:val="36"/>
              <w:szCs w:val="36"/>
              <w:lang w:val="en-US" w:eastAsia="ja-JP"/>
            </w:rPr>
          </w:pPr>
        </w:p>
        <w:p w:rsidR="00836FBF" w:rsidRDefault="00836FBF" w:rsidP="00DC5879">
          <w:pPr>
            <w:spacing w:after="0" w:line="240" w:lineRule="auto"/>
            <w:jc w:val="both"/>
            <w:rPr>
              <w:rFonts w:ascii="Cambria" w:eastAsia="Times New Roman" w:hAnsi="Cambria" w:cs="Times New Roman"/>
              <w:sz w:val="36"/>
              <w:szCs w:val="36"/>
              <w:lang w:val="en-US" w:eastAsia="ja-JP"/>
            </w:rPr>
          </w:pPr>
        </w:p>
        <w:p w:rsidR="00836FBF" w:rsidRDefault="00836FBF" w:rsidP="00DC5879">
          <w:pPr>
            <w:spacing w:after="0" w:line="240" w:lineRule="auto"/>
            <w:jc w:val="both"/>
            <w:rPr>
              <w:rFonts w:ascii="Cambria" w:eastAsia="Times New Roman" w:hAnsi="Cambria" w:cs="Times New Roman"/>
              <w:sz w:val="36"/>
              <w:szCs w:val="36"/>
              <w:lang w:val="en-US" w:eastAsia="ja-JP"/>
            </w:rPr>
          </w:pPr>
        </w:p>
        <w:p w:rsidR="00836FBF" w:rsidRDefault="00836FBF" w:rsidP="00DC5879">
          <w:pPr>
            <w:spacing w:after="0" w:line="240" w:lineRule="auto"/>
            <w:jc w:val="both"/>
            <w:rPr>
              <w:rFonts w:ascii="Cambria" w:eastAsia="Times New Roman" w:hAnsi="Cambria" w:cs="Times New Roman"/>
              <w:sz w:val="36"/>
              <w:szCs w:val="36"/>
              <w:lang w:val="en-US" w:eastAsia="ja-JP"/>
            </w:rPr>
          </w:pPr>
        </w:p>
        <w:p w:rsidR="00836FBF" w:rsidRDefault="00836FBF" w:rsidP="00DC5879">
          <w:pPr>
            <w:spacing w:after="0" w:line="240" w:lineRule="auto"/>
            <w:jc w:val="both"/>
            <w:rPr>
              <w:rFonts w:ascii="Cambria" w:eastAsia="Times New Roman" w:hAnsi="Cambria" w:cs="Times New Roman"/>
              <w:sz w:val="36"/>
              <w:szCs w:val="36"/>
              <w:lang w:val="en-US" w:eastAsia="ja-JP"/>
            </w:rPr>
          </w:pPr>
        </w:p>
        <w:p w:rsidR="00836FBF" w:rsidRDefault="00836FBF" w:rsidP="00DC5879">
          <w:pPr>
            <w:spacing w:after="0" w:line="240" w:lineRule="auto"/>
            <w:jc w:val="both"/>
            <w:rPr>
              <w:rFonts w:ascii="Cambria" w:eastAsia="Times New Roman" w:hAnsi="Cambria" w:cs="Times New Roman"/>
              <w:sz w:val="36"/>
              <w:szCs w:val="36"/>
              <w:lang w:val="en-US" w:eastAsia="ja-JP"/>
            </w:rPr>
          </w:pPr>
        </w:p>
        <w:p w:rsidR="00836FBF" w:rsidRDefault="00836FBF" w:rsidP="00DC5879">
          <w:pPr>
            <w:spacing w:after="0" w:line="240" w:lineRule="auto"/>
            <w:jc w:val="both"/>
            <w:rPr>
              <w:rFonts w:ascii="Cambria" w:eastAsia="Times New Roman" w:hAnsi="Cambria" w:cs="Times New Roman"/>
              <w:sz w:val="36"/>
              <w:szCs w:val="36"/>
              <w:lang w:val="en-US" w:eastAsia="ja-JP"/>
            </w:rPr>
          </w:pPr>
        </w:p>
        <w:p w:rsidR="00191C3A" w:rsidRPr="00191C3A" w:rsidRDefault="002D092D" w:rsidP="00DC5879">
          <w:pPr>
            <w:spacing w:after="0" w:line="240" w:lineRule="auto"/>
            <w:jc w:val="both"/>
            <w:rPr>
              <w:rFonts w:ascii="Calibri" w:eastAsia="Times New Roman" w:hAnsi="Calibri" w:cs="Times New Roman"/>
              <w:lang w:val="en-US" w:eastAsia="ja-JP"/>
            </w:rPr>
          </w:pPr>
          <w:r w:rsidRPr="00836FBF">
            <w:rPr>
              <w:rFonts w:ascii="Tahoma" w:hAnsi="Tahoma" w:cs="Tahoma"/>
              <w:noProof/>
              <w:sz w:val="27"/>
              <w:szCs w:val="27"/>
              <w:lang w:eastAsia="en-GB"/>
            </w:rPr>
            <w:lastRenderedPageBreak/>
            <mc:AlternateContent>
              <mc:Choice Requires="wps">
                <w:drawing>
                  <wp:anchor distT="45720" distB="45720" distL="114300" distR="114300" simplePos="0" relativeHeight="251658240" behindDoc="0" locked="0" layoutInCell="1" allowOverlap="1" wp14:anchorId="01EBC710" wp14:editId="4D405839">
                    <wp:simplePos x="0" y="0"/>
                    <wp:positionH relativeFrom="margin">
                      <wp:posOffset>0</wp:posOffset>
                    </wp:positionH>
                    <wp:positionV relativeFrom="paragraph">
                      <wp:posOffset>-142875</wp:posOffset>
                    </wp:positionV>
                    <wp:extent cx="5924550" cy="1009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09650"/>
                            </a:xfrm>
                            <a:prstGeom prst="rect">
                              <a:avLst/>
                            </a:prstGeom>
                            <a:solidFill>
                              <a:srgbClr val="FFFFFF"/>
                            </a:solidFill>
                            <a:ln w="9525">
                              <a:solidFill>
                                <a:srgbClr val="000000"/>
                              </a:solidFill>
                              <a:miter lim="800000"/>
                              <a:headEnd/>
                              <a:tailEnd/>
                            </a:ln>
                          </wps:spPr>
                          <wps:txbx>
                            <w:txbxContent>
                              <w:p w:rsidR="00836FBF" w:rsidRDefault="00836FBF" w:rsidP="00836FBF">
                                <w:pPr>
                                  <w:jc w:val="center"/>
                                </w:pPr>
                                <w:r w:rsidRPr="00F31BCC">
                                  <w:rPr>
                                    <w:rFonts w:ascii="Tahoma" w:hAnsi="Tahoma" w:cs="Tahoma"/>
                                    <w:sz w:val="27"/>
                                    <w:szCs w:val="27"/>
                                  </w:rPr>
                                  <w:t>It is the intention of the PARC Committee to ensure that</w:t>
                                </w:r>
                                <w:r w:rsidR="00044784">
                                  <w:rPr>
                                    <w:rFonts w:ascii="Tahoma" w:hAnsi="Tahoma" w:cs="Tahoma"/>
                                    <w:sz w:val="27"/>
                                    <w:szCs w:val="27"/>
                                  </w:rPr>
                                  <w:t xml:space="preserve"> staff are aware of the PREVENT Strategy</w:t>
                                </w:r>
                                <w:r w:rsidR="00644FE8">
                                  <w:rPr>
                                    <w:rFonts w:ascii="Tahoma" w:hAnsi="Tahoma" w:cs="Tahoma"/>
                                    <w:sz w:val="27"/>
                                    <w:szCs w:val="27"/>
                                  </w:rPr>
                                  <w:t>,</w:t>
                                </w:r>
                                <w:r w:rsidR="00044784">
                                  <w:rPr>
                                    <w:rFonts w:ascii="Tahoma" w:hAnsi="Tahoma" w:cs="Tahoma"/>
                                    <w:sz w:val="27"/>
                                    <w:szCs w:val="27"/>
                                  </w:rPr>
                                  <w:t xml:space="preserve"> and that they are mindful and capable of protecting individuals in our care who may be vulnerable to the exploitation of violent extremism</w:t>
                                </w:r>
                                <w:r w:rsidR="00E0629F">
                                  <w:rPr>
                                    <w:rFonts w:ascii="Tahoma" w:hAnsi="Tahoma" w:cs="Tahoma"/>
                                    <w:sz w:val="27"/>
                                    <w:szCs w:val="27"/>
                                  </w:rPr>
                                  <w:t>, radicalisation</w:t>
                                </w:r>
                                <w:r w:rsidR="00044784">
                                  <w:rPr>
                                    <w:rFonts w:ascii="Tahoma" w:hAnsi="Tahoma" w:cs="Tahoma"/>
                                    <w:sz w:val="27"/>
                                    <w:szCs w:val="27"/>
                                  </w:rPr>
                                  <w:t xml:space="preserve"> and terroris</w:t>
                                </w:r>
                                <w:r w:rsidR="00E0629F">
                                  <w:rPr>
                                    <w:rFonts w:ascii="Tahoma" w:hAnsi="Tahoma" w:cs="Tahoma"/>
                                    <w:sz w:val="27"/>
                                    <w:szCs w:val="27"/>
                                  </w:rPr>
                                  <w:t>m</w:t>
                                </w:r>
                                <w:r w:rsidRPr="00F31BCC">
                                  <w:rPr>
                                    <w:rFonts w:ascii="Tahoma" w:hAnsi="Tahoma" w:cs="Tahoma"/>
                                    <w:sz w:val="27"/>
                                    <w:szCs w:val="2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EBC710" id="_x0000_t202" coordsize="21600,21600" o:spt="202" path="m,l,21600r21600,l21600,xe">
                    <v:stroke joinstyle="miter"/>
                    <v:path gradientshapeok="t" o:connecttype="rect"/>
                  </v:shapetype>
                  <v:shape id="Text Box 2" o:spid="_x0000_s1026" type="#_x0000_t202" style="position:absolute;left:0;text-align:left;margin-left:0;margin-top:-11.25pt;width:466.5pt;height:7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">
                    <v:textbox>
                      <w:txbxContent>
                        <w:p w:rsidR="00836FBF" w:rsidRDefault="00836FBF" w:rsidP="00836FBF">
                          <w:pPr>
                            <w:jc w:val="center"/>
                          </w:pPr>
                          <w:r w:rsidRPr="00F31BCC">
                            <w:rPr>
                              <w:rFonts w:ascii="Tahoma" w:hAnsi="Tahoma" w:cs="Tahoma"/>
                              <w:sz w:val="27"/>
                              <w:szCs w:val="27"/>
                            </w:rPr>
                            <w:t>It is the intention of the PARC Committee to ensure that</w:t>
                          </w:r>
                          <w:r w:rsidR="00044784">
                            <w:rPr>
                              <w:rFonts w:ascii="Tahoma" w:hAnsi="Tahoma" w:cs="Tahoma"/>
                              <w:sz w:val="27"/>
                              <w:szCs w:val="27"/>
                            </w:rPr>
                            <w:t xml:space="preserve"> staff are aware of the PREVENT Strategy</w:t>
                          </w:r>
                          <w:r w:rsidR="00644FE8">
                            <w:rPr>
                              <w:rFonts w:ascii="Tahoma" w:hAnsi="Tahoma" w:cs="Tahoma"/>
                              <w:sz w:val="27"/>
                              <w:szCs w:val="27"/>
                            </w:rPr>
                            <w:t>,</w:t>
                          </w:r>
                          <w:r w:rsidR="00044784">
                            <w:rPr>
                              <w:rFonts w:ascii="Tahoma" w:hAnsi="Tahoma" w:cs="Tahoma"/>
                              <w:sz w:val="27"/>
                              <w:szCs w:val="27"/>
                            </w:rPr>
                            <w:t xml:space="preserve"> and that they are mindful and capable of protecting individuals in our care who may be vulnerable to the exploitation of violent extremism</w:t>
                          </w:r>
                          <w:r w:rsidR="00E0629F">
                            <w:rPr>
                              <w:rFonts w:ascii="Tahoma" w:hAnsi="Tahoma" w:cs="Tahoma"/>
                              <w:sz w:val="27"/>
                              <w:szCs w:val="27"/>
                            </w:rPr>
                            <w:t>, radicalisation</w:t>
                          </w:r>
                          <w:r w:rsidR="00044784">
                            <w:rPr>
                              <w:rFonts w:ascii="Tahoma" w:hAnsi="Tahoma" w:cs="Tahoma"/>
                              <w:sz w:val="27"/>
                              <w:szCs w:val="27"/>
                            </w:rPr>
                            <w:t xml:space="preserve"> and terroris</w:t>
                          </w:r>
                          <w:r w:rsidR="00E0629F">
                            <w:rPr>
                              <w:rFonts w:ascii="Tahoma" w:hAnsi="Tahoma" w:cs="Tahoma"/>
                              <w:sz w:val="27"/>
                              <w:szCs w:val="27"/>
                            </w:rPr>
                            <w:t>m</w:t>
                          </w:r>
                          <w:r w:rsidRPr="00F31BCC">
                            <w:rPr>
                              <w:rFonts w:ascii="Tahoma" w:hAnsi="Tahoma" w:cs="Tahoma"/>
                              <w:sz w:val="27"/>
                              <w:szCs w:val="27"/>
                            </w:rPr>
                            <w:t>.</w:t>
                          </w:r>
                        </w:p>
                      </w:txbxContent>
                    </v:textbox>
                    <w10:wrap type="square" anchorx="margin"/>
                  </v:shape>
                </w:pict>
              </mc:Fallback>
            </mc:AlternateContent>
          </w:r>
          <w:sdt>
            <w:sdtPr>
              <w:rPr>
                <w:rFonts w:ascii="Calibri" w:eastAsia="Times New Roman" w:hAnsi="Calibri" w:cs="Times New Roman"/>
                <w:lang w:val="en-US" w:eastAsia="ja-JP"/>
              </w:rPr>
              <w:alias w:val="Company"/>
              <w:id w:val="14700089"/>
              <w:showingPlcHdr/>
              <w:dataBinding w:prefixMappings="xmlns:ns0='http://schemas.openxmlformats.org/officeDocument/2006/extended-properties'" w:xpath="/ns0:Properties[1]/ns0:Company[1]" w:storeItemID="{6668398D-A668-4E3E-A5EB-62B293D839F1}"/>
              <w:text/>
            </w:sdtPr>
            <w:sdtEndPr/>
            <w:sdtContent>
              <w:r w:rsidR="00191C3A">
                <w:rPr>
                  <w:rFonts w:ascii="Calibri" w:eastAsia="Times New Roman" w:hAnsi="Calibri" w:cs="Times New Roman"/>
                  <w:lang w:val="en-US" w:eastAsia="ja-JP"/>
                </w:rPr>
                <w:t xml:space="preserve">     </w:t>
              </w:r>
            </w:sdtContent>
          </w:sdt>
        </w:p>
        <w:p w:rsidR="00E0629F" w:rsidRPr="00E0629F" w:rsidRDefault="00E0629F" w:rsidP="00E0629F">
          <w:pPr>
            <w:pStyle w:val="BodyText2"/>
            <w:pBdr>
              <w:top w:val="none" w:sz="0" w:space="0" w:color="auto"/>
              <w:left w:val="none" w:sz="0" w:space="0" w:color="auto"/>
              <w:bottom w:val="none" w:sz="0" w:space="0" w:color="auto"/>
              <w:right w:val="none" w:sz="0" w:space="0" w:color="auto"/>
            </w:pBdr>
            <w:jc w:val="both"/>
            <w:rPr>
              <w:rFonts w:ascii="Tahoma" w:hAnsi="Tahoma" w:cs="Tahoma"/>
              <w:sz w:val="24"/>
              <w:szCs w:val="24"/>
            </w:rPr>
          </w:pPr>
          <w:r w:rsidRPr="00E0629F">
            <w:rPr>
              <w:rFonts w:ascii="Tahoma" w:hAnsi="Tahoma" w:cs="Tahoma"/>
              <w:sz w:val="24"/>
              <w:szCs w:val="24"/>
            </w:rPr>
            <w:t xml:space="preserve">The current threat from Terrorism and Extremism in the United Kingdom is real and severe and can involve the exploitation of vulnerable people, including children and young people. </w:t>
          </w:r>
        </w:p>
        <w:p w:rsidR="00E0629F" w:rsidRPr="00E0629F" w:rsidRDefault="00E0629F" w:rsidP="00E0629F">
          <w:pPr>
            <w:pStyle w:val="BodyText2"/>
            <w:pBdr>
              <w:top w:val="none" w:sz="0" w:space="0" w:color="auto"/>
              <w:left w:val="none" w:sz="0" w:space="0" w:color="auto"/>
              <w:bottom w:val="none" w:sz="0" w:space="0" w:color="auto"/>
              <w:right w:val="none" w:sz="0" w:space="0" w:color="auto"/>
            </w:pBdr>
            <w:jc w:val="both"/>
            <w:rPr>
              <w:rFonts w:ascii="Tahoma" w:hAnsi="Tahoma" w:cs="Tahoma"/>
              <w:sz w:val="24"/>
              <w:szCs w:val="24"/>
            </w:rPr>
          </w:pPr>
          <w:r w:rsidRPr="00E0629F">
            <w:rPr>
              <w:rFonts w:ascii="Tahoma" w:hAnsi="Tahoma" w:cs="Tahoma"/>
              <w:sz w:val="24"/>
              <w:szCs w:val="24"/>
            </w:rPr>
            <w:t xml:space="preserve"> </w:t>
          </w:r>
        </w:p>
        <w:p w:rsidR="00E0629F" w:rsidRDefault="00E0629F" w:rsidP="00E0629F">
          <w:pPr>
            <w:pStyle w:val="BodyText2"/>
            <w:pBdr>
              <w:top w:val="none" w:sz="0" w:space="0" w:color="auto"/>
              <w:left w:val="none" w:sz="0" w:space="0" w:color="auto"/>
              <w:bottom w:val="none" w:sz="0" w:space="0" w:color="auto"/>
              <w:right w:val="none" w:sz="0" w:space="0" w:color="auto"/>
            </w:pBdr>
            <w:jc w:val="both"/>
            <w:rPr>
              <w:rFonts w:ascii="Tahoma" w:hAnsi="Tahoma" w:cs="Tahoma"/>
              <w:sz w:val="24"/>
              <w:szCs w:val="24"/>
            </w:rPr>
          </w:pPr>
          <w:r w:rsidRPr="00E0629F">
            <w:rPr>
              <w:rFonts w:ascii="Tahoma" w:hAnsi="Tahoma" w:cs="Tahoma"/>
              <w:sz w:val="24"/>
              <w:szCs w:val="24"/>
            </w:rPr>
            <w:t xml:space="preserve">This policy is designed to provide a clear framework to structure and inform our response to safeguarding concerns for those young people who may be vulnerable to the messages of extremism.  </w:t>
          </w:r>
        </w:p>
        <w:p w:rsidR="00E0629F" w:rsidRPr="00E0629F" w:rsidRDefault="00E0629F" w:rsidP="00E0629F">
          <w:pPr>
            <w:pStyle w:val="BodyText2"/>
            <w:pBdr>
              <w:top w:val="none" w:sz="0" w:space="0" w:color="auto"/>
              <w:left w:val="none" w:sz="0" w:space="0" w:color="auto"/>
              <w:bottom w:val="none" w:sz="0" w:space="0" w:color="auto"/>
              <w:right w:val="none" w:sz="0" w:space="0" w:color="auto"/>
            </w:pBdr>
            <w:jc w:val="both"/>
            <w:rPr>
              <w:rFonts w:ascii="Tahoma" w:hAnsi="Tahoma" w:cs="Tahoma"/>
              <w:sz w:val="24"/>
              <w:szCs w:val="24"/>
            </w:rPr>
          </w:pPr>
        </w:p>
        <w:p w:rsidR="00E0629F" w:rsidRPr="00E0629F" w:rsidRDefault="00E0629F" w:rsidP="00E0629F">
          <w:pPr>
            <w:pStyle w:val="BodyText2"/>
            <w:pBdr>
              <w:top w:val="none" w:sz="0" w:space="0" w:color="auto"/>
              <w:left w:val="none" w:sz="0" w:space="0" w:color="auto"/>
              <w:bottom w:val="none" w:sz="0" w:space="0" w:color="auto"/>
              <w:right w:val="none" w:sz="0" w:space="0" w:color="auto"/>
            </w:pBdr>
            <w:jc w:val="both"/>
            <w:rPr>
              <w:rFonts w:ascii="Tahoma" w:hAnsi="Tahoma" w:cs="Tahoma"/>
              <w:sz w:val="24"/>
              <w:szCs w:val="24"/>
            </w:rPr>
          </w:pPr>
          <w:r w:rsidRPr="00E0629F">
            <w:rPr>
              <w:rFonts w:ascii="Tahoma" w:hAnsi="Tahoma" w:cs="Tahoma"/>
              <w:b/>
              <w:sz w:val="24"/>
              <w:szCs w:val="24"/>
            </w:rPr>
            <w:t>Radicalisation</w:t>
          </w:r>
          <w:r w:rsidRPr="00E0629F">
            <w:rPr>
              <w:rFonts w:ascii="Tahoma" w:hAnsi="Tahoma" w:cs="Tahoma"/>
              <w:sz w:val="24"/>
              <w:szCs w:val="24"/>
            </w:rPr>
            <w:t xml:space="preserve"> is defined as the process by which people come to support terrorism and extremism and, in some cases, to then participate in terrorist groups. </w:t>
          </w:r>
        </w:p>
        <w:p w:rsidR="00E0629F" w:rsidRPr="00E0629F" w:rsidRDefault="00E0629F" w:rsidP="00E0629F">
          <w:pPr>
            <w:pStyle w:val="BodyText2"/>
            <w:pBdr>
              <w:top w:val="none" w:sz="0" w:space="0" w:color="auto"/>
              <w:left w:val="none" w:sz="0" w:space="0" w:color="auto"/>
              <w:bottom w:val="none" w:sz="0" w:space="0" w:color="auto"/>
              <w:right w:val="none" w:sz="0" w:space="0" w:color="auto"/>
            </w:pBdr>
            <w:jc w:val="both"/>
            <w:rPr>
              <w:rFonts w:ascii="Tahoma" w:hAnsi="Tahoma" w:cs="Tahoma"/>
              <w:sz w:val="24"/>
              <w:szCs w:val="24"/>
            </w:rPr>
          </w:pPr>
          <w:r w:rsidRPr="00E0629F">
            <w:rPr>
              <w:rFonts w:ascii="Tahoma" w:hAnsi="Tahoma" w:cs="Tahoma"/>
              <w:sz w:val="24"/>
              <w:szCs w:val="24"/>
            </w:rPr>
            <w:t xml:space="preserve"> </w:t>
          </w:r>
        </w:p>
        <w:p w:rsidR="00E0629F" w:rsidRPr="00E0629F" w:rsidRDefault="00E0629F" w:rsidP="00E0629F">
          <w:pPr>
            <w:pStyle w:val="BodyText2"/>
            <w:pBdr>
              <w:top w:val="none" w:sz="0" w:space="0" w:color="auto"/>
              <w:left w:val="none" w:sz="0" w:space="0" w:color="auto"/>
              <w:bottom w:val="none" w:sz="0" w:space="0" w:color="auto"/>
              <w:right w:val="none" w:sz="0" w:space="0" w:color="auto"/>
            </w:pBdr>
            <w:jc w:val="both"/>
            <w:rPr>
              <w:rFonts w:ascii="Tahoma" w:hAnsi="Tahoma" w:cs="Tahoma"/>
              <w:sz w:val="24"/>
              <w:szCs w:val="24"/>
            </w:rPr>
          </w:pPr>
          <w:r w:rsidRPr="00E0629F">
            <w:rPr>
              <w:rFonts w:ascii="Tahoma" w:hAnsi="Tahoma" w:cs="Tahoma"/>
              <w:b/>
              <w:sz w:val="24"/>
              <w:szCs w:val="24"/>
            </w:rPr>
            <w:t>Extremism</w:t>
          </w:r>
          <w:r w:rsidRPr="00E0629F">
            <w:rPr>
              <w:rFonts w:ascii="Tahoma" w:hAnsi="Tahoma" w:cs="Tahoma"/>
              <w:sz w:val="24"/>
              <w:szCs w:val="24"/>
            </w:rPr>
            <w:t xml:space="preserve">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(HM Government Prevent Strategy, 2011). </w:t>
          </w:r>
        </w:p>
        <w:p w:rsidR="00E0629F" w:rsidRDefault="00E0629F"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4"/>
              <w:szCs w:val="24"/>
            </w:rPr>
          </w:pPr>
        </w:p>
        <w:p w:rsidR="00E0629F" w:rsidRDefault="00E0629F" w:rsidP="00E0629F">
          <w:pPr>
            <w:pStyle w:val="BodyText2"/>
            <w:pBdr>
              <w:top w:val="none" w:sz="0" w:space="0" w:color="auto"/>
              <w:left w:val="none" w:sz="0" w:space="0" w:color="auto"/>
              <w:bottom w:val="none" w:sz="0" w:space="0" w:color="auto"/>
              <w:right w:val="none" w:sz="0" w:space="0" w:color="auto"/>
            </w:pBdr>
            <w:jc w:val="center"/>
            <w:rPr>
              <w:rFonts w:ascii="Tahoma" w:hAnsi="Tahoma" w:cs="Tahoma"/>
              <w:sz w:val="24"/>
              <w:szCs w:val="24"/>
            </w:rPr>
          </w:pPr>
          <w:r>
            <w:rPr>
              <w:rFonts w:ascii="Tahoma" w:hAnsi="Tahoma" w:cs="Tahoma"/>
              <w:sz w:val="24"/>
              <w:szCs w:val="24"/>
            </w:rPr>
            <w:t>----------------------------------------------</w:t>
          </w:r>
        </w:p>
        <w:p w:rsidR="00E0629F" w:rsidRDefault="00E0629F"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4"/>
              <w:szCs w:val="24"/>
            </w:rPr>
          </w:pPr>
        </w:p>
        <w:p w:rsidR="002D488D" w:rsidRPr="002D488D" w:rsidRDefault="002D488D"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4"/>
              <w:szCs w:val="24"/>
            </w:rPr>
          </w:pPr>
          <w:r w:rsidRPr="002D488D">
            <w:rPr>
              <w:rFonts w:ascii="Tahoma" w:hAnsi="Tahoma" w:cs="Tahoma"/>
              <w:sz w:val="24"/>
              <w:szCs w:val="24"/>
            </w:rPr>
            <w:t xml:space="preserve">Taken from the </w:t>
          </w:r>
          <w:r w:rsidRPr="002D488D">
            <w:rPr>
              <w:rFonts w:ascii="Tahoma" w:hAnsi="Tahoma" w:cs="Tahoma"/>
              <w:i/>
              <w:sz w:val="24"/>
              <w:szCs w:val="24"/>
            </w:rPr>
            <w:t>‘PREVENT Policy and Guidance’</w:t>
          </w:r>
          <w:r w:rsidRPr="002D488D">
            <w:rPr>
              <w:rFonts w:ascii="Tahoma" w:hAnsi="Tahoma" w:cs="Tahoma"/>
              <w:sz w:val="24"/>
              <w:szCs w:val="24"/>
            </w:rPr>
            <w:t xml:space="preserve"> </w:t>
          </w:r>
        </w:p>
        <w:p w:rsidR="002D488D" w:rsidRPr="002D488D" w:rsidRDefault="002D488D"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4"/>
              <w:szCs w:val="24"/>
            </w:rPr>
          </w:pPr>
          <w:r w:rsidRPr="002D488D">
            <w:rPr>
              <w:rFonts w:ascii="Tahoma" w:hAnsi="Tahoma" w:cs="Tahoma"/>
              <w:sz w:val="24"/>
              <w:szCs w:val="24"/>
            </w:rPr>
            <w:t xml:space="preserve">as issued by </w:t>
          </w:r>
          <w:r w:rsidRPr="002D488D">
            <w:rPr>
              <w:rFonts w:ascii="Tahoma" w:hAnsi="Tahoma" w:cs="Tahoma"/>
              <w:i/>
              <w:sz w:val="24"/>
              <w:szCs w:val="24"/>
            </w:rPr>
            <w:t>Safer Essex</w:t>
          </w:r>
          <w:r w:rsidRPr="002D488D">
            <w:rPr>
              <w:rFonts w:ascii="Tahoma" w:hAnsi="Tahoma" w:cs="Tahoma"/>
              <w:sz w:val="24"/>
              <w:szCs w:val="24"/>
            </w:rPr>
            <w:t xml:space="preserve"> January 2018, Version 0.6</w:t>
          </w:r>
        </w:p>
        <w:p w:rsidR="002D488D" w:rsidRDefault="002D488D"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8"/>
              <w:szCs w:val="28"/>
            </w:rPr>
          </w:pPr>
        </w:p>
        <w:p w:rsidR="00044784" w:rsidRPr="00E0629F" w:rsidRDefault="002D488D"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4"/>
              <w:szCs w:val="24"/>
            </w:rPr>
          </w:pPr>
          <w:r w:rsidRPr="00E0629F">
            <w:rPr>
              <w:rFonts w:ascii="Tahoma" w:hAnsi="Tahoma" w:cs="Tahoma"/>
              <w:b/>
              <w:sz w:val="24"/>
              <w:szCs w:val="24"/>
            </w:rPr>
            <w:t xml:space="preserve">‘The purpose of the PREVENT Strategy is to stop people </w:t>
          </w:r>
          <w:r w:rsidR="00AD6A98" w:rsidRPr="00E0629F">
            <w:rPr>
              <w:rFonts w:ascii="Tahoma" w:hAnsi="Tahoma" w:cs="Tahoma"/>
              <w:b/>
              <w:sz w:val="24"/>
              <w:szCs w:val="24"/>
            </w:rPr>
            <w:t>b</w:t>
          </w:r>
          <w:r w:rsidRPr="00E0629F">
            <w:rPr>
              <w:rFonts w:ascii="Tahoma" w:hAnsi="Tahoma" w:cs="Tahoma"/>
              <w:b/>
              <w:sz w:val="24"/>
              <w:szCs w:val="24"/>
            </w:rPr>
            <w:t>ecoming terrorists or supporting terrorism.</w:t>
          </w:r>
        </w:p>
        <w:p w:rsidR="002D488D" w:rsidRPr="00E0629F" w:rsidRDefault="002D488D"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4"/>
              <w:szCs w:val="24"/>
            </w:rPr>
          </w:pPr>
        </w:p>
        <w:p w:rsidR="002D488D" w:rsidRPr="00E0629F" w:rsidRDefault="002D488D"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4"/>
              <w:szCs w:val="24"/>
            </w:rPr>
          </w:pPr>
          <w:r w:rsidRPr="00E0629F">
            <w:rPr>
              <w:rFonts w:ascii="Tahoma" w:hAnsi="Tahoma" w:cs="Tahoma"/>
              <w:b/>
              <w:sz w:val="24"/>
              <w:szCs w:val="24"/>
            </w:rPr>
            <w:t>CONTEST is the overall UK strategy for Countering Terrorism, updated in June 2018.  The aim of CONTEST is to reduce the risk to the UK and it’s interests overseas from terrorism, so that people can go about their lives freely and with confidence.  It has four streams of which PREVENT is one of them.</w:t>
          </w:r>
        </w:p>
        <w:p w:rsidR="002D488D" w:rsidRPr="00E0629F" w:rsidRDefault="002D488D"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4"/>
              <w:szCs w:val="24"/>
            </w:rPr>
          </w:pPr>
        </w:p>
        <w:p w:rsidR="002D488D" w:rsidRDefault="002D488D"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4"/>
              <w:szCs w:val="24"/>
            </w:rPr>
          </w:pPr>
          <w:r w:rsidRPr="00E0629F">
            <w:rPr>
              <w:rFonts w:ascii="Tahoma" w:hAnsi="Tahoma" w:cs="Tahoma"/>
              <w:b/>
              <w:sz w:val="24"/>
              <w:szCs w:val="24"/>
            </w:rPr>
            <w:t>Objectives of PREVENT</w:t>
          </w:r>
        </w:p>
        <w:p w:rsidR="00E0629F" w:rsidRPr="00E0629F" w:rsidRDefault="00E0629F"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4"/>
              <w:szCs w:val="24"/>
            </w:rPr>
          </w:pPr>
        </w:p>
        <w:p w:rsidR="002D488D" w:rsidRPr="00E0629F" w:rsidRDefault="002D488D" w:rsidP="00DC5879">
          <w:pPr>
            <w:pStyle w:val="BodyText2"/>
            <w:numPr>
              <w:ilvl w:val="0"/>
              <w:numId w:val="5"/>
            </w:numPr>
            <w:pBdr>
              <w:top w:val="none" w:sz="0" w:space="0" w:color="auto"/>
              <w:left w:val="none" w:sz="0" w:space="0" w:color="auto"/>
              <w:bottom w:val="none" w:sz="0" w:space="0" w:color="auto"/>
              <w:right w:val="none" w:sz="0" w:space="0" w:color="auto"/>
            </w:pBdr>
            <w:jc w:val="both"/>
            <w:rPr>
              <w:rFonts w:ascii="Tahoma" w:hAnsi="Tahoma" w:cs="Tahoma"/>
              <w:b/>
              <w:sz w:val="24"/>
              <w:szCs w:val="24"/>
            </w:rPr>
          </w:pPr>
          <w:r w:rsidRPr="00E0629F">
            <w:rPr>
              <w:rFonts w:ascii="Tahoma" w:hAnsi="Tahoma" w:cs="Tahoma"/>
              <w:b/>
              <w:sz w:val="24"/>
              <w:szCs w:val="24"/>
            </w:rPr>
            <w:t>Tackle the causes of radica</w:t>
          </w:r>
          <w:bookmarkStart w:id="0" w:name="_GoBack"/>
          <w:bookmarkEnd w:id="0"/>
          <w:r w:rsidRPr="00E0629F">
            <w:rPr>
              <w:rFonts w:ascii="Tahoma" w:hAnsi="Tahoma" w:cs="Tahoma"/>
              <w:b/>
              <w:sz w:val="24"/>
              <w:szCs w:val="24"/>
            </w:rPr>
            <w:t>lisation and respond to the ideological challenge of terrorism.</w:t>
          </w:r>
        </w:p>
        <w:p w:rsidR="002D488D" w:rsidRPr="00E0629F" w:rsidRDefault="002D488D" w:rsidP="00DC5879">
          <w:pPr>
            <w:pStyle w:val="BodyText2"/>
            <w:numPr>
              <w:ilvl w:val="0"/>
              <w:numId w:val="5"/>
            </w:numPr>
            <w:pBdr>
              <w:top w:val="none" w:sz="0" w:space="0" w:color="auto"/>
              <w:left w:val="none" w:sz="0" w:space="0" w:color="auto"/>
              <w:bottom w:val="none" w:sz="0" w:space="0" w:color="auto"/>
              <w:right w:val="none" w:sz="0" w:space="0" w:color="auto"/>
            </w:pBdr>
            <w:jc w:val="both"/>
            <w:rPr>
              <w:rFonts w:ascii="Tahoma" w:hAnsi="Tahoma" w:cs="Tahoma"/>
              <w:b/>
              <w:sz w:val="24"/>
              <w:szCs w:val="24"/>
            </w:rPr>
          </w:pPr>
          <w:r w:rsidRPr="00E0629F">
            <w:rPr>
              <w:rFonts w:ascii="Tahoma" w:hAnsi="Tahoma" w:cs="Tahoma"/>
              <w:b/>
              <w:sz w:val="24"/>
              <w:szCs w:val="24"/>
            </w:rPr>
            <w:t>Safeguard and support those most at risk of radicalisation through early intervention.</w:t>
          </w:r>
        </w:p>
        <w:p w:rsidR="002D488D" w:rsidRPr="00E0629F" w:rsidRDefault="002D488D" w:rsidP="00DC5879">
          <w:pPr>
            <w:pStyle w:val="BodyText2"/>
            <w:numPr>
              <w:ilvl w:val="0"/>
              <w:numId w:val="5"/>
            </w:numPr>
            <w:pBdr>
              <w:top w:val="none" w:sz="0" w:space="0" w:color="auto"/>
              <w:left w:val="none" w:sz="0" w:space="0" w:color="auto"/>
              <w:bottom w:val="none" w:sz="0" w:space="0" w:color="auto"/>
              <w:right w:val="none" w:sz="0" w:space="0" w:color="auto"/>
            </w:pBdr>
            <w:jc w:val="both"/>
            <w:rPr>
              <w:rFonts w:ascii="Tahoma" w:hAnsi="Tahoma" w:cs="Tahoma"/>
              <w:b/>
              <w:sz w:val="24"/>
              <w:szCs w:val="24"/>
            </w:rPr>
          </w:pPr>
          <w:r w:rsidRPr="00E0629F">
            <w:rPr>
              <w:rFonts w:ascii="Tahoma" w:hAnsi="Tahoma" w:cs="Tahoma"/>
              <w:b/>
              <w:sz w:val="24"/>
              <w:szCs w:val="24"/>
            </w:rPr>
            <w:t>Enable those who have already engaged in terrorism to disengage and rehabilitate.</w:t>
          </w:r>
        </w:p>
        <w:p w:rsidR="002D488D" w:rsidRPr="00E0629F" w:rsidRDefault="002D488D"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4"/>
              <w:szCs w:val="24"/>
            </w:rPr>
          </w:pPr>
        </w:p>
        <w:p w:rsidR="00E0629F" w:rsidRDefault="00E0629F"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4"/>
              <w:szCs w:val="24"/>
            </w:rPr>
          </w:pPr>
        </w:p>
        <w:p w:rsidR="002D488D" w:rsidRDefault="002D488D"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4"/>
              <w:szCs w:val="24"/>
            </w:rPr>
          </w:pPr>
          <w:r w:rsidRPr="00E0629F">
            <w:rPr>
              <w:rFonts w:ascii="Tahoma" w:hAnsi="Tahoma" w:cs="Tahoma"/>
              <w:b/>
              <w:sz w:val="24"/>
              <w:szCs w:val="24"/>
            </w:rPr>
            <w:lastRenderedPageBreak/>
            <w:t xml:space="preserve">CHANNEL is a key element in the prevent Strategy.  It is a multi-agency approach to protect people at risk from radicalisation.  Channel uses existing collaboration between local authorities, statutory partners (such as education and health sectors, </w:t>
          </w:r>
          <w:r w:rsidR="00AA35B6" w:rsidRPr="00E0629F">
            <w:rPr>
              <w:rFonts w:ascii="Tahoma" w:hAnsi="Tahoma" w:cs="Tahoma"/>
              <w:b/>
              <w:sz w:val="24"/>
              <w:szCs w:val="24"/>
            </w:rPr>
            <w:t>social services, children’s and youth services and offender management services), the police and local community to:</w:t>
          </w:r>
        </w:p>
        <w:p w:rsidR="00E0629F" w:rsidRPr="00E0629F" w:rsidRDefault="00E0629F"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4"/>
              <w:szCs w:val="24"/>
            </w:rPr>
          </w:pPr>
        </w:p>
        <w:p w:rsidR="00AA35B6" w:rsidRPr="00E0629F" w:rsidRDefault="00AA35B6" w:rsidP="00DC5879">
          <w:pPr>
            <w:pStyle w:val="BodyText2"/>
            <w:numPr>
              <w:ilvl w:val="0"/>
              <w:numId w:val="6"/>
            </w:numPr>
            <w:pBdr>
              <w:top w:val="none" w:sz="0" w:space="0" w:color="auto"/>
              <w:left w:val="none" w:sz="0" w:space="0" w:color="auto"/>
              <w:bottom w:val="none" w:sz="0" w:space="0" w:color="auto"/>
              <w:right w:val="none" w:sz="0" w:space="0" w:color="auto"/>
            </w:pBdr>
            <w:jc w:val="both"/>
            <w:rPr>
              <w:rFonts w:ascii="Tahoma" w:hAnsi="Tahoma" w:cs="Tahoma"/>
              <w:b/>
              <w:sz w:val="24"/>
              <w:szCs w:val="24"/>
            </w:rPr>
          </w:pPr>
          <w:r w:rsidRPr="00E0629F">
            <w:rPr>
              <w:rFonts w:ascii="Tahoma" w:hAnsi="Tahoma" w:cs="Tahoma"/>
              <w:b/>
              <w:sz w:val="24"/>
              <w:szCs w:val="24"/>
            </w:rPr>
            <w:t>Identify individuals at risk of being drawn into terrorism;</w:t>
          </w:r>
        </w:p>
        <w:p w:rsidR="00AA35B6" w:rsidRPr="00E0629F" w:rsidRDefault="00AA35B6" w:rsidP="00DC5879">
          <w:pPr>
            <w:pStyle w:val="BodyText2"/>
            <w:numPr>
              <w:ilvl w:val="0"/>
              <w:numId w:val="6"/>
            </w:numPr>
            <w:pBdr>
              <w:top w:val="none" w:sz="0" w:space="0" w:color="auto"/>
              <w:left w:val="none" w:sz="0" w:space="0" w:color="auto"/>
              <w:bottom w:val="none" w:sz="0" w:space="0" w:color="auto"/>
              <w:right w:val="none" w:sz="0" w:space="0" w:color="auto"/>
            </w:pBdr>
            <w:jc w:val="both"/>
            <w:rPr>
              <w:rFonts w:ascii="Tahoma" w:hAnsi="Tahoma" w:cs="Tahoma"/>
              <w:b/>
              <w:sz w:val="24"/>
              <w:szCs w:val="24"/>
            </w:rPr>
          </w:pPr>
          <w:r w:rsidRPr="00E0629F">
            <w:rPr>
              <w:rFonts w:ascii="Tahoma" w:hAnsi="Tahoma" w:cs="Tahoma"/>
              <w:b/>
              <w:sz w:val="24"/>
              <w:szCs w:val="24"/>
            </w:rPr>
            <w:t>Assess the nature and extent of that risk;</w:t>
          </w:r>
        </w:p>
        <w:p w:rsidR="00AA35B6" w:rsidRPr="00E0629F" w:rsidRDefault="00AA35B6" w:rsidP="00DC5879">
          <w:pPr>
            <w:pStyle w:val="BodyText2"/>
            <w:numPr>
              <w:ilvl w:val="0"/>
              <w:numId w:val="6"/>
            </w:numPr>
            <w:pBdr>
              <w:top w:val="none" w:sz="0" w:space="0" w:color="auto"/>
              <w:left w:val="none" w:sz="0" w:space="0" w:color="auto"/>
              <w:bottom w:val="none" w:sz="0" w:space="0" w:color="auto"/>
              <w:right w:val="none" w:sz="0" w:space="0" w:color="auto"/>
            </w:pBdr>
            <w:jc w:val="both"/>
            <w:rPr>
              <w:rFonts w:ascii="Tahoma" w:hAnsi="Tahoma" w:cs="Tahoma"/>
              <w:b/>
              <w:sz w:val="24"/>
              <w:szCs w:val="24"/>
            </w:rPr>
          </w:pPr>
          <w:r w:rsidRPr="00E0629F">
            <w:rPr>
              <w:rFonts w:ascii="Tahoma" w:hAnsi="Tahoma" w:cs="Tahoma"/>
              <w:b/>
              <w:sz w:val="24"/>
              <w:szCs w:val="24"/>
            </w:rPr>
            <w:t>Develop the most appropriate support plan for the individuals concerned.</w:t>
          </w:r>
        </w:p>
        <w:p w:rsidR="00AA35B6" w:rsidRPr="00E0629F" w:rsidRDefault="00AA35B6"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4"/>
              <w:szCs w:val="24"/>
            </w:rPr>
          </w:pPr>
        </w:p>
        <w:p w:rsidR="00E0629F" w:rsidRDefault="00E0629F"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8"/>
              <w:szCs w:val="28"/>
            </w:rPr>
          </w:pPr>
        </w:p>
        <w:p w:rsidR="00644FE8" w:rsidRDefault="002D488D"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8"/>
              <w:szCs w:val="28"/>
            </w:rPr>
          </w:pPr>
          <w:r>
            <w:rPr>
              <w:rFonts w:ascii="Tahoma" w:hAnsi="Tahoma" w:cs="Tahoma"/>
              <w:sz w:val="28"/>
              <w:szCs w:val="28"/>
            </w:rPr>
            <w:t>PARC Trustees, Staff and Volunteers are required to read</w:t>
          </w:r>
          <w:r w:rsidR="00644FE8">
            <w:rPr>
              <w:rFonts w:ascii="Tahoma" w:hAnsi="Tahoma" w:cs="Tahoma"/>
              <w:sz w:val="28"/>
              <w:szCs w:val="28"/>
            </w:rPr>
            <w:t>:</w:t>
          </w:r>
        </w:p>
        <w:p w:rsidR="00644FE8" w:rsidRDefault="00644FE8"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8"/>
              <w:szCs w:val="28"/>
            </w:rPr>
          </w:pPr>
        </w:p>
        <w:p w:rsidR="00644FE8" w:rsidRDefault="00644FE8" w:rsidP="00DC5879">
          <w:pPr>
            <w:pStyle w:val="BodyText2"/>
            <w:numPr>
              <w:ilvl w:val="0"/>
              <w:numId w:val="8"/>
            </w:numPr>
            <w:pBdr>
              <w:top w:val="none" w:sz="0" w:space="0" w:color="auto"/>
              <w:left w:val="none" w:sz="0" w:space="0" w:color="auto"/>
              <w:bottom w:val="none" w:sz="0" w:space="0" w:color="auto"/>
              <w:right w:val="none" w:sz="0" w:space="0" w:color="auto"/>
            </w:pBdr>
            <w:jc w:val="both"/>
            <w:rPr>
              <w:rFonts w:ascii="Tahoma" w:hAnsi="Tahoma" w:cs="Tahoma"/>
              <w:sz w:val="28"/>
              <w:szCs w:val="28"/>
            </w:rPr>
          </w:pPr>
          <w:r w:rsidRPr="00644FE8">
            <w:rPr>
              <w:rFonts w:ascii="Tahoma" w:hAnsi="Tahoma" w:cs="Tahoma"/>
              <w:sz w:val="28"/>
              <w:szCs w:val="28"/>
            </w:rPr>
            <w:t>T</w:t>
          </w:r>
          <w:r w:rsidR="002D488D" w:rsidRPr="00644FE8">
            <w:rPr>
              <w:rFonts w:ascii="Tahoma" w:hAnsi="Tahoma" w:cs="Tahoma"/>
              <w:sz w:val="28"/>
              <w:szCs w:val="28"/>
            </w:rPr>
            <w:t xml:space="preserve">he </w:t>
          </w:r>
          <w:r w:rsidRPr="00644FE8">
            <w:rPr>
              <w:rFonts w:ascii="Tahoma" w:hAnsi="Tahoma" w:cs="Tahoma"/>
              <w:sz w:val="28"/>
              <w:szCs w:val="28"/>
            </w:rPr>
            <w:t>‘PREVENT Policy and Guidance’ as issued by Safer Essex January 2018, Version 0.6</w:t>
          </w:r>
        </w:p>
        <w:p w:rsidR="00B056FE" w:rsidRDefault="00B056FE" w:rsidP="00DC5879">
          <w:pPr>
            <w:pStyle w:val="BodyText2"/>
            <w:numPr>
              <w:ilvl w:val="0"/>
              <w:numId w:val="8"/>
            </w:numPr>
            <w:pBdr>
              <w:top w:val="none" w:sz="0" w:space="0" w:color="auto"/>
              <w:left w:val="none" w:sz="0" w:space="0" w:color="auto"/>
              <w:bottom w:val="none" w:sz="0" w:space="0" w:color="auto"/>
              <w:right w:val="none" w:sz="0" w:space="0" w:color="auto"/>
            </w:pBdr>
            <w:jc w:val="both"/>
            <w:rPr>
              <w:rFonts w:ascii="Tahoma" w:hAnsi="Tahoma" w:cs="Tahoma"/>
              <w:sz w:val="28"/>
              <w:szCs w:val="28"/>
            </w:rPr>
          </w:pPr>
          <w:r>
            <w:rPr>
              <w:rFonts w:ascii="Tahoma" w:hAnsi="Tahoma" w:cs="Tahoma"/>
              <w:sz w:val="28"/>
              <w:szCs w:val="28"/>
            </w:rPr>
            <w:t xml:space="preserve">The </w:t>
          </w:r>
          <w:r w:rsidR="002D488D">
            <w:rPr>
              <w:rFonts w:ascii="Tahoma" w:hAnsi="Tahoma" w:cs="Tahoma"/>
              <w:sz w:val="28"/>
              <w:szCs w:val="28"/>
            </w:rPr>
            <w:t>PREVENT Duty Guidance for England and Wales</w:t>
          </w:r>
        </w:p>
        <w:p w:rsidR="002D488D" w:rsidRDefault="00B056FE" w:rsidP="00DC5879">
          <w:pPr>
            <w:pStyle w:val="BodyText2"/>
            <w:numPr>
              <w:ilvl w:val="0"/>
              <w:numId w:val="8"/>
            </w:numPr>
            <w:pBdr>
              <w:top w:val="none" w:sz="0" w:space="0" w:color="auto"/>
              <w:left w:val="none" w:sz="0" w:space="0" w:color="auto"/>
              <w:bottom w:val="none" w:sz="0" w:space="0" w:color="auto"/>
              <w:right w:val="none" w:sz="0" w:space="0" w:color="auto"/>
            </w:pBdr>
            <w:jc w:val="both"/>
            <w:rPr>
              <w:rFonts w:ascii="Tahoma" w:hAnsi="Tahoma" w:cs="Tahoma"/>
              <w:sz w:val="28"/>
              <w:szCs w:val="28"/>
            </w:rPr>
          </w:pPr>
          <w:r>
            <w:rPr>
              <w:rFonts w:ascii="Tahoma" w:hAnsi="Tahoma" w:cs="Tahoma"/>
              <w:sz w:val="28"/>
              <w:szCs w:val="28"/>
            </w:rPr>
            <w:t>T</w:t>
          </w:r>
          <w:r w:rsidR="00AA35B6">
            <w:rPr>
              <w:rFonts w:ascii="Tahoma" w:hAnsi="Tahoma" w:cs="Tahoma"/>
              <w:sz w:val="28"/>
              <w:szCs w:val="28"/>
            </w:rPr>
            <w:t>he Channel Duty Guidance for England and Wales.</w:t>
          </w:r>
        </w:p>
        <w:p w:rsidR="00B056FE" w:rsidRPr="00CA7FFE" w:rsidRDefault="00CA7FFE" w:rsidP="00CA7FFE">
          <w:pPr>
            <w:pStyle w:val="BodyText2"/>
            <w:pBdr>
              <w:top w:val="none" w:sz="0" w:space="0" w:color="auto"/>
              <w:left w:val="none" w:sz="0" w:space="0" w:color="auto"/>
              <w:bottom w:val="none" w:sz="0" w:space="0" w:color="auto"/>
              <w:right w:val="none" w:sz="0" w:space="0" w:color="auto"/>
            </w:pBdr>
            <w:jc w:val="center"/>
            <w:rPr>
              <w:rFonts w:ascii="Tahoma" w:hAnsi="Tahoma" w:cs="Tahoma"/>
              <w:sz w:val="24"/>
              <w:szCs w:val="24"/>
            </w:rPr>
          </w:pPr>
          <w:r>
            <w:rPr>
              <w:rFonts w:ascii="Tahoma" w:hAnsi="Tahoma" w:cs="Tahoma"/>
              <w:sz w:val="24"/>
              <w:szCs w:val="24"/>
            </w:rPr>
            <w:t>(</w:t>
          </w:r>
          <w:r w:rsidR="00B056FE" w:rsidRPr="00CA7FFE">
            <w:rPr>
              <w:rFonts w:ascii="Tahoma" w:hAnsi="Tahoma" w:cs="Tahoma"/>
              <w:sz w:val="24"/>
              <w:szCs w:val="24"/>
            </w:rPr>
            <w:t>All three documents can be found online</w:t>
          </w:r>
          <w:r w:rsidR="00901FCE" w:rsidRPr="00CA7FFE">
            <w:rPr>
              <w:rFonts w:ascii="Tahoma" w:hAnsi="Tahoma" w:cs="Tahoma"/>
              <w:sz w:val="24"/>
              <w:szCs w:val="24"/>
            </w:rPr>
            <w:t xml:space="preserve"> on the Gov.UK website</w:t>
          </w:r>
          <w:r>
            <w:rPr>
              <w:rFonts w:ascii="Tahoma" w:hAnsi="Tahoma" w:cs="Tahoma"/>
              <w:sz w:val="24"/>
              <w:szCs w:val="24"/>
            </w:rPr>
            <w:t>)</w:t>
          </w:r>
        </w:p>
        <w:p w:rsidR="00AA35B6" w:rsidRDefault="00AA35B6"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8"/>
              <w:szCs w:val="28"/>
            </w:rPr>
          </w:pPr>
        </w:p>
        <w:p w:rsidR="00AA35B6" w:rsidRDefault="00AA35B6"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8"/>
              <w:szCs w:val="28"/>
            </w:rPr>
          </w:pPr>
          <w:r>
            <w:rPr>
              <w:rFonts w:ascii="Tahoma" w:hAnsi="Tahoma" w:cs="Tahoma"/>
              <w:sz w:val="28"/>
              <w:szCs w:val="28"/>
            </w:rPr>
            <w:t xml:space="preserve">Trustees, Staff and Volunteers must have a clear understanding of the PREVENT Strategy and be able to identify service users who may </w:t>
          </w:r>
          <w:r w:rsidR="004E7533">
            <w:rPr>
              <w:rFonts w:ascii="Tahoma" w:hAnsi="Tahoma" w:cs="Tahoma"/>
              <w:sz w:val="28"/>
              <w:szCs w:val="28"/>
            </w:rPr>
            <w:t>display extremist views</w:t>
          </w:r>
          <w:r w:rsidR="004E7533">
            <w:rPr>
              <w:rFonts w:ascii="Tahoma" w:hAnsi="Tahoma" w:cs="Tahoma"/>
              <w:sz w:val="28"/>
              <w:szCs w:val="28"/>
            </w:rPr>
            <w:t>,</w:t>
          </w:r>
          <w:r w:rsidR="004E7533">
            <w:rPr>
              <w:rFonts w:ascii="Tahoma" w:hAnsi="Tahoma" w:cs="Tahoma"/>
              <w:sz w:val="28"/>
              <w:szCs w:val="28"/>
            </w:rPr>
            <w:t xml:space="preserve"> </w:t>
          </w:r>
          <w:r>
            <w:rPr>
              <w:rFonts w:ascii="Tahoma" w:hAnsi="Tahoma" w:cs="Tahoma"/>
              <w:sz w:val="28"/>
              <w:szCs w:val="28"/>
            </w:rPr>
            <w:t>be at risk</w:t>
          </w:r>
          <w:r w:rsidR="004E7533">
            <w:rPr>
              <w:rFonts w:ascii="Tahoma" w:hAnsi="Tahoma" w:cs="Tahoma"/>
              <w:sz w:val="28"/>
              <w:szCs w:val="28"/>
            </w:rPr>
            <w:t xml:space="preserve"> of </w:t>
          </w:r>
          <w:r w:rsidR="00E0629F">
            <w:rPr>
              <w:rFonts w:ascii="Tahoma" w:hAnsi="Tahoma" w:cs="Tahoma"/>
              <w:sz w:val="28"/>
              <w:szCs w:val="28"/>
            </w:rPr>
            <w:t xml:space="preserve">radicalisation, </w:t>
          </w:r>
          <w:r w:rsidR="004E7533">
            <w:rPr>
              <w:rFonts w:ascii="Tahoma" w:hAnsi="Tahoma" w:cs="Tahoma"/>
              <w:sz w:val="28"/>
              <w:szCs w:val="28"/>
            </w:rPr>
            <w:t xml:space="preserve">or, </w:t>
          </w:r>
          <w:r>
            <w:rPr>
              <w:rFonts w:ascii="Tahoma" w:hAnsi="Tahoma" w:cs="Tahoma"/>
              <w:sz w:val="28"/>
              <w:szCs w:val="28"/>
            </w:rPr>
            <w:t>of coercion into terrorism.</w:t>
          </w:r>
        </w:p>
        <w:p w:rsidR="00AA35B6" w:rsidRDefault="00AA35B6"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8"/>
              <w:szCs w:val="28"/>
            </w:rPr>
          </w:pPr>
        </w:p>
        <w:p w:rsidR="00AA35B6" w:rsidRDefault="00271FE3"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8"/>
              <w:szCs w:val="28"/>
            </w:rPr>
          </w:pPr>
          <w:r>
            <w:rPr>
              <w:rFonts w:ascii="Tahoma" w:hAnsi="Tahoma" w:cs="Tahoma"/>
              <w:sz w:val="28"/>
              <w:szCs w:val="28"/>
            </w:rPr>
            <w:t>Vigilance should be demonstrated to adhere to the CONTEST’s Risk Reduction Model:</w:t>
          </w:r>
        </w:p>
        <w:p w:rsidR="00271FE3" w:rsidRDefault="00271FE3"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8"/>
              <w:szCs w:val="28"/>
            </w:rPr>
          </w:pPr>
        </w:p>
        <w:p w:rsidR="00271FE3" w:rsidRPr="00271FE3" w:rsidRDefault="00271FE3" w:rsidP="00DC5879">
          <w:pPr>
            <w:pStyle w:val="BodyText2"/>
            <w:numPr>
              <w:ilvl w:val="0"/>
              <w:numId w:val="7"/>
            </w:numPr>
            <w:pBdr>
              <w:top w:val="none" w:sz="0" w:space="0" w:color="auto"/>
              <w:left w:val="none" w:sz="0" w:space="0" w:color="auto"/>
              <w:bottom w:val="none" w:sz="0" w:space="0" w:color="auto"/>
              <w:right w:val="none" w:sz="0" w:space="0" w:color="auto"/>
            </w:pBdr>
            <w:jc w:val="both"/>
            <w:rPr>
              <w:rFonts w:ascii="Tahoma" w:hAnsi="Tahoma" w:cs="Tahoma"/>
              <w:i/>
              <w:sz w:val="28"/>
              <w:szCs w:val="28"/>
            </w:rPr>
          </w:pPr>
          <w:r w:rsidRPr="00271FE3">
            <w:rPr>
              <w:rFonts w:ascii="Tahoma" w:hAnsi="Tahoma" w:cs="Tahoma"/>
              <w:i/>
              <w:sz w:val="28"/>
              <w:szCs w:val="28"/>
            </w:rPr>
            <w:t xml:space="preserve">PREVENT:  Safeguarding people from becoming terrorists or supporting terrorism.  </w:t>
          </w:r>
        </w:p>
        <w:p w:rsidR="00271FE3" w:rsidRPr="00271FE3" w:rsidRDefault="00271FE3" w:rsidP="00DC5879">
          <w:pPr>
            <w:pStyle w:val="BodyText2"/>
            <w:numPr>
              <w:ilvl w:val="0"/>
              <w:numId w:val="7"/>
            </w:numPr>
            <w:pBdr>
              <w:top w:val="none" w:sz="0" w:space="0" w:color="auto"/>
              <w:left w:val="none" w:sz="0" w:space="0" w:color="auto"/>
              <w:bottom w:val="none" w:sz="0" w:space="0" w:color="auto"/>
              <w:right w:val="none" w:sz="0" w:space="0" w:color="auto"/>
            </w:pBdr>
            <w:jc w:val="both"/>
            <w:rPr>
              <w:rFonts w:ascii="Tahoma" w:hAnsi="Tahoma" w:cs="Tahoma"/>
              <w:i/>
              <w:sz w:val="28"/>
              <w:szCs w:val="28"/>
            </w:rPr>
          </w:pPr>
          <w:r w:rsidRPr="00271FE3">
            <w:rPr>
              <w:rFonts w:ascii="Tahoma" w:hAnsi="Tahoma" w:cs="Tahoma"/>
              <w:i/>
              <w:sz w:val="28"/>
              <w:szCs w:val="28"/>
            </w:rPr>
            <w:t>PURSUE:  Stop terrorists attacks happening in the UK and overseas.</w:t>
          </w:r>
        </w:p>
        <w:p w:rsidR="00271FE3" w:rsidRPr="00271FE3" w:rsidRDefault="00271FE3" w:rsidP="00DC5879">
          <w:pPr>
            <w:pStyle w:val="BodyText2"/>
            <w:numPr>
              <w:ilvl w:val="0"/>
              <w:numId w:val="7"/>
            </w:numPr>
            <w:pBdr>
              <w:top w:val="none" w:sz="0" w:space="0" w:color="auto"/>
              <w:left w:val="none" w:sz="0" w:space="0" w:color="auto"/>
              <w:bottom w:val="none" w:sz="0" w:space="0" w:color="auto"/>
              <w:right w:val="none" w:sz="0" w:space="0" w:color="auto"/>
            </w:pBdr>
            <w:jc w:val="both"/>
            <w:rPr>
              <w:rFonts w:ascii="Tahoma" w:hAnsi="Tahoma" w:cs="Tahoma"/>
              <w:i/>
              <w:sz w:val="28"/>
              <w:szCs w:val="28"/>
            </w:rPr>
          </w:pPr>
          <w:r w:rsidRPr="00271FE3">
            <w:rPr>
              <w:rFonts w:ascii="Tahoma" w:hAnsi="Tahoma" w:cs="Tahoma"/>
              <w:i/>
              <w:sz w:val="28"/>
              <w:szCs w:val="28"/>
            </w:rPr>
            <w:t>PROTECT:  Strengthen our protection against a terrorist attack in the UK or overseas.</w:t>
          </w:r>
        </w:p>
        <w:p w:rsidR="00271FE3" w:rsidRPr="00271FE3" w:rsidRDefault="00271FE3" w:rsidP="00DC5879">
          <w:pPr>
            <w:pStyle w:val="BodyText2"/>
            <w:numPr>
              <w:ilvl w:val="0"/>
              <w:numId w:val="7"/>
            </w:numPr>
            <w:pBdr>
              <w:top w:val="none" w:sz="0" w:space="0" w:color="auto"/>
              <w:left w:val="none" w:sz="0" w:space="0" w:color="auto"/>
              <w:bottom w:val="none" w:sz="0" w:space="0" w:color="auto"/>
              <w:right w:val="none" w:sz="0" w:space="0" w:color="auto"/>
            </w:pBdr>
            <w:jc w:val="both"/>
            <w:rPr>
              <w:rFonts w:ascii="Tahoma" w:hAnsi="Tahoma" w:cs="Tahoma"/>
              <w:i/>
              <w:sz w:val="28"/>
              <w:szCs w:val="28"/>
            </w:rPr>
          </w:pPr>
          <w:r w:rsidRPr="00271FE3">
            <w:rPr>
              <w:rFonts w:ascii="Tahoma" w:hAnsi="Tahoma" w:cs="Tahoma"/>
              <w:i/>
              <w:sz w:val="28"/>
              <w:szCs w:val="28"/>
            </w:rPr>
            <w:t>PREPARE:  Mitigate the impact of a terrorist incident if it occurs.</w:t>
          </w:r>
        </w:p>
        <w:p w:rsidR="00271FE3" w:rsidRDefault="00271FE3"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4"/>
              <w:szCs w:val="24"/>
            </w:rPr>
          </w:pPr>
        </w:p>
        <w:p w:rsidR="00271FE3" w:rsidRPr="002D488D" w:rsidRDefault="00271FE3"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4"/>
              <w:szCs w:val="24"/>
            </w:rPr>
          </w:pPr>
          <w:r>
            <w:rPr>
              <w:rFonts w:ascii="Tahoma" w:hAnsi="Tahoma" w:cs="Tahoma"/>
              <w:sz w:val="24"/>
              <w:szCs w:val="24"/>
            </w:rPr>
            <w:t>(</w:t>
          </w:r>
          <w:r w:rsidRPr="002D488D">
            <w:rPr>
              <w:rFonts w:ascii="Tahoma" w:hAnsi="Tahoma" w:cs="Tahoma"/>
              <w:sz w:val="24"/>
              <w:szCs w:val="24"/>
            </w:rPr>
            <w:t xml:space="preserve">Taken from the </w:t>
          </w:r>
          <w:r w:rsidRPr="002D488D">
            <w:rPr>
              <w:rFonts w:ascii="Tahoma" w:hAnsi="Tahoma" w:cs="Tahoma"/>
              <w:i/>
              <w:sz w:val="24"/>
              <w:szCs w:val="24"/>
            </w:rPr>
            <w:t>‘PREVENT Policy and Guidance’</w:t>
          </w:r>
          <w:r w:rsidRPr="002D488D">
            <w:rPr>
              <w:rFonts w:ascii="Tahoma" w:hAnsi="Tahoma" w:cs="Tahoma"/>
              <w:sz w:val="24"/>
              <w:szCs w:val="24"/>
            </w:rPr>
            <w:t xml:space="preserve"> </w:t>
          </w:r>
          <w:r>
            <w:rPr>
              <w:rFonts w:ascii="Tahoma" w:hAnsi="Tahoma" w:cs="Tahoma"/>
              <w:sz w:val="24"/>
              <w:szCs w:val="24"/>
            </w:rPr>
            <w:t xml:space="preserve"> </w:t>
          </w:r>
          <w:r w:rsidRPr="002D488D">
            <w:rPr>
              <w:rFonts w:ascii="Tahoma" w:hAnsi="Tahoma" w:cs="Tahoma"/>
              <w:sz w:val="24"/>
              <w:szCs w:val="24"/>
            </w:rPr>
            <w:t xml:space="preserve">as issued by </w:t>
          </w:r>
          <w:r w:rsidRPr="002D488D">
            <w:rPr>
              <w:rFonts w:ascii="Tahoma" w:hAnsi="Tahoma" w:cs="Tahoma"/>
              <w:i/>
              <w:sz w:val="24"/>
              <w:szCs w:val="24"/>
            </w:rPr>
            <w:t>Safer Essex</w:t>
          </w:r>
          <w:r w:rsidRPr="002D488D">
            <w:rPr>
              <w:rFonts w:ascii="Tahoma" w:hAnsi="Tahoma" w:cs="Tahoma"/>
              <w:sz w:val="24"/>
              <w:szCs w:val="24"/>
            </w:rPr>
            <w:t xml:space="preserve"> January 2018, Version 0.6</w:t>
          </w:r>
          <w:r>
            <w:rPr>
              <w:rFonts w:ascii="Tahoma" w:hAnsi="Tahoma" w:cs="Tahoma"/>
              <w:sz w:val="24"/>
              <w:szCs w:val="24"/>
            </w:rPr>
            <w:t>)</w:t>
          </w:r>
        </w:p>
        <w:p w:rsidR="00271FE3" w:rsidRDefault="00271FE3"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8"/>
              <w:szCs w:val="28"/>
            </w:rPr>
          </w:pPr>
        </w:p>
        <w:p w:rsidR="00644FE8" w:rsidRDefault="00271FE3"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8"/>
              <w:szCs w:val="28"/>
            </w:rPr>
          </w:pPr>
          <w:r>
            <w:rPr>
              <w:rFonts w:ascii="Tahoma" w:hAnsi="Tahoma" w:cs="Tahoma"/>
              <w:sz w:val="28"/>
              <w:szCs w:val="28"/>
            </w:rPr>
            <w:lastRenderedPageBreak/>
            <w:t xml:space="preserve">Should any Trustee, Staff or Volunteer have any reason to be concerned that a Service User has been exposed to, or witnessed any connection to terrorism, they should report this directly to </w:t>
          </w:r>
          <w:r w:rsidR="00644FE8">
            <w:rPr>
              <w:rFonts w:ascii="Tahoma" w:hAnsi="Tahoma" w:cs="Tahoma"/>
              <w:sz w:val="28"/>
              <w:szCs w:val="28"/>
            </w:rPr>
            <w:t>the Manager on Site q</w:t>
          </w:r>
          <w:r>
            <w:rPr>
              <w:rFonts w:ascii="Tahoma" w:hAnsi="Tahoma" w:cs="Tahoma"/>
              <w:sz w:val="28"/>
              <w:szCs w:val="28"/>
            </w:rPr>
            <w:t>uoting the exact phrases</w:t>
          </w:r>
          <w:r w:rsidR="00644FE8">
            <w:rPr>
              <w:rFonts w:ascii="Tahoma" w:hAnsi="Tahoma" w:cs="Tahoma"/>
              <w:sz w:val="28"/>
              <w:szCs w:val="28"/>
            </w:rPr>
            <w:t>,</w:t>
          </w:r>
          <w:r>
            <w:rPr>
              <w:rFonts w:ascii="Tahoma" w:hAnsi="Tahoma" w:cs="Tahoma"/>
              <w:sz w:val="28"/>
              <w:szCs w:val="28"/>
            </w:rPr>
            <w:t xml:space="preserve"> words, or actions that has lead them to consider that a threat of terrorism is present.</w:t>
          </w:r>
          <w:r w:rsidR="00644FE8">
            <w:rPr>
              <w:rFonts w:ascii="Tahoma" w:hAnsi="Tahoma" w:cs="Tahoma"/>
              <w:sz w:val="28"/>
              <w:szCs w:val="28"/>
            </w:rPr>
            <w:t xml:space="preserve">  </w:t>
          </w:r>
        </w:p>
        <w:p w:rsidR="00644FE8" w:rsidRDefault="00644FE8"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8"/>
              <w:szCs w:val="28"/>
            </w:rPr>
          </w:pPr>
        </w:p>
        <w:p w:rsidR="00644FE8" w:rsidRPr="00644FE8" w:rsidRDefault="00644FE8"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8"/>
              <w:szCs w:val="28"/>
            </w:rPr>
          </w:pPr>
          <w:r>
            <w:rPr>
              <w:rFonts w:ascii="Tahoma" w:hAnsi="Tahoma" w:cs="Tahoma"/>
              <w:sz w:val="28"/>
              <w:szCs w:val="28"/>
            </w:rPr>
            <w:t>The M</w:t>
          </w:r>
          <w:r w:rsidR="00B056FE">
            <w:rPr>
              <w:rFonts w:ascii="Tahoma" w:hAnsi="Tahoma" w:cs="Tahoma"/>
              <w:sz w:val="28"/>
              <w:szCs w:val="28"/>
            </w:rPr>
            <w:t>anager on Site</w:t>
          </w:r>
          <w:r>
            <w:rPr>
              <w:rFonts w:ascii="Tahoma" w:hAnsi="Tahoma" w:cs="Tahoma"/>
              <w:sz w:val="28"/>
              <w:szCs w:val="28"/>
            </w:rPr>
            <w:t xml:space="preserve"> must then report this straight away to the Senior Manager and Safeguarding lead, Jenny Spencer-</w:t>
          </w:r>
          <w:proofErr w:type="spellStart"/>
          <w:r>
            <w:rPr>
              <w:rFonts w:ascii="Tahoma" w:hAnsi="Tahoma" w:cs="Tahoma"/>
              <w:sz w:val="28"/>
              <w:szCs w:val="28"/>
            </w:rPr>
            <w:t>Laitt</w:t>
          </w:r>
          <w:proofErr w:type="spellEnd"/>
          <w:r>
            <w:rPr>
              <w:rFonts w:ascii="Tahoma" w:hAnsi="Tahoma" w:cs="Tahoma"/>
              <w:sz w:val="28"/>
              <w:szCs w:val="28"/>
            </w:rPr>
            <w:t xml:space="preserve">, who will then follow the Referral Flowchart on page 12 of the </w:t>
          </w:r>
          <w:r w:rsidRPr="00644FE8">
            <w:rPr>
              <w:rFonts w:ascii="Tahoma" w:hAnsi="Tahoma" w:cs="Tahoma"/>
              <w:sz w:val="28"/>
              <w:szCs w:val="28"/>
            </w:rPr>
            <w:t>‘PREVENT Policy and Guidance’  as issued by Safer Essex January 2018, Version 0.6</w:t>
          </w:r>
        </w:p>
        <w:p w:rsidR="00644FE8" w:rsidRDefault="00644FE8" w:rsidP="00DC5879">
          <w:pPr>
            <w:pStyle w:val="BodyText2"/>
            <w:pBdr>
              <w:top w:val="none" w:sz="0" w:space="0" w:color="auto"/>
              <w:left w:val="none" w:sz="0" w:space="0" w:color="auto"/>
              <w:bottom w:val="none" w:sz="0" w:space="0" w:color="auto"/>
              <w:right w:val="none" w:sz="0" w:space="0" w:color="auto"/>
            </w:pBdr>
            <w:jc w:val="both"/>
            <w:rPr>
              <w:rFonts w:ascii="Tahoma" w:hAnsi="Tahoma" w:cs="Tahoma"/>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4E7533"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044784" w:rsidRDefault="00044784"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r w:rsidRPr="00B056FE">
            <w:rPr>
              <w:rFonts w:ascii="Tahoma" w:hAnsi="Tahoma" w:cs="Tahoma"/>
              <w:b/>
              <w:sz w:val="28"/>
              <w:szCs w:val="28"/>
            </w:rPr>
            <w:t xml:space="preserve">Revised from previous </w:t>
          </w:r>
          <w:r w:rsidR="004E7533">
            <w:rPr>
              <w:rFonts w:ascii="Tahoma" w:hAnsi="Tahoma" w:cs="Tahoma"/>
              <w:b/>
              <w:sz w:val="28"/>
              <w:szCs w:val="28"/>
            </w:rPr>
            <w:t xml:space="preserve">PREVENT </w:t>
          </w:r>
          <w:r w:rsidRPr="00B056FE">
            <w:rPr>
              <w:rFonts w:ascii="Tahoma" w:hAnsi="Tahoma" w:cs="Tahoma"/>
              <w:b/>
              <w:sz w:val="28"/>
              <w:szCs w:val="28"/>
            </w:rPr>
            <w:t xml:space="preserve">guidance </w:t>
          </w:r>
          <w:r w:rsidR="00B056FE">
            <w:rPr>
              <w:rFonts w:ascii="Tahoma" w:hAnsi="Tahoma" w:cs="Tahoma"/>
              <w:b/>
              <w:sz w:val="28"/>
              <w:szCs w:val="28"/>
            </w:rPr>
            <w:t xml:space="preserve">as displayed:  </w:t>
          </w:r>
          <w:r w:rsidRPr="00B056FE">
            <w:rPr>
              <w:rFonts w:ascii="Tahoma" w:hAnsi="Tahoma" w:cs="Tahoma"/>
              <w:b/>
              <w:sz w:val="28"/>
              <w:szCs w:val="28"/>
            </w:rPr>
            <w:t>September 2015.</w:t>
          </w:r>
        </w:p>
        <w:p w:rsidR="004E7533" w:rsidRPr="00B056FE" w:rsidRDefault="004E7533" w:rsidP="00DC5879">
          <w:pPr>
            <w:pStyle w:val="BodyText2"/>
            <w:pBdr>
              <w:top w:val="none" w:sz="0" w:space="0" w:color="auto"/>
              <w:left w:val="none" w:sz="0" w:space="0" w:color="auto"/>
              <w:bottom w:val="none" w:sz="0" w:space="0" w:color="auto"/>
              <w:right w:val="none" w:sz="0" w:space="0" w:color="auto"/>
            </w:pBdr>
            <w:jc w:val="both"/>
            <w:rPr>
              <w:rFonts w:ascii="Tahoma" w:hAnsi="Tahoma" w:cs="Tahoma"/>
              <w:b/>
              <w:sz w:val="28"/>
              <w:szCs w:val="28"/>
            </w:rPr>
          </w:pPr>
        </w:p>
        <w:p w:rsidR="00191C3A" w:rsidRPr="00191C3A" w:rsidRDefault="002D092D" w:rsidP="00DC5879">
          <w:pPr>
            <w:pStyle w:val="BodyText2"/>
            <w:pBdr>
              <w:top w:val="none" w:sz="0" w:space="0" w:color="auto"/>
              <w:left w:val="none" w:sz="0" w:space="0" w:color="auto"/>
              <w:bottom w:val="none" w:sz="0" w:space="0" w:color="auto"/>
              <w:right w:val="none" w:sz="0" w:space="0" w:color="auto"/>
            </w:pBdr>
            <w:jc w:val="both"/>
            <w:rPr>
              <w:rFonts w:ascii="Calibri" w:hAnsi="Calibri" w:cs="Arial"/>
              <w:szCs w:val="24"/>
              <w:lang w:eastAsia="en-GB"/>
            </w:rPr>
          </w:pPr>
          <w:r>
            <w:rPr>
              <w:rFonts w:ascii="Tahoma" w:hAnsi="Tahoma" w:cs="Tahoma"/>
              <w:b/>
              <w:sz w:val="32"/>
              <w:szCs w:val="32"/>
            </w:rPr>
            <w:t>February</w:t>
          </w:r>
          <w:r w:rsidR="00AE04C6">
            <w:rPr>
              <w:rFonts w:ascii="Tahoma" w:hAnsi="Tahoma" w:cs="Tahoma"/>
              <w:b/>
              <w:sz w:val="32"/>
              <w:szCs w:val="32"/>
            </w:rPr>
            <w:t xml:space="preserve"> 201</w:t>
          </w:r>
          <w:r w:rsidR="003A118C">
            <w:rPr>
              <w:rFonts w:ascii="Tahoma" w:hAnsi="Tahoma" w:cs="Tahoma"/>
              <w:b/>
              <w:sz w:val="32"/>
              <w:szCs w:val="32"/>
            </w:rPr>
            <w:t>9</w:t>
          </w:r>
          <w:r w:rsidR="00AE04C6">
            <w:rPr>
              <w:rFonts w:ascii="Tahoma" w:hAnsi="Tahoma" w:cs="Tahoma"/>
              <w:b/>
              <w:sz w:val="32"/>
              <w:szCs w:val="32"/>
            </w:rPr>
            <w:t xml:space="preserve"> </w:t>
          </w:r>
          <w:r w:rsidR="003A118C">
            <w:rPr>
              <w:rFonts w:ascii="Tahoma" w:hAnsi="Tahoma" w:cs="Tahoma"/>
              <w:b/>
              <w:sz w:val="32"/>
              <w:szCs w:val="32"/>
            </w:rPr>
            <w:t xml:space="preserve">LT </w:t>
          </w:r>
          <w:r w:rsidR="00AE04C6">
            <w:rPr>
              <w:rFonts w:ascii="Tahoma" w:hAnsi="Tahoma" w:cs="Tahoma"/>
              <w:b/>
              <w:sz w:val="32"/>
              <w:szCs w:val="32"/>
            </w:rPr>
            <w:t>(V</w:t>
          </w:r>
          <w:r w:rsidR="00044784">
            <w:rPr>
              <w:rFonts w:ascii="Tahoma" w:hAnsi="Tahoma" w:cs="Tahoma"/>
              <w:b/>
              <w:sz w:val="32"/>
              <w:szCs w:val="32"/>
            </w:rPr>
            <w:t>2</w:t>
          </w:r>
          <w:r w:rsidR="00AE04C6">
            <w:rPr>
              <w:rFonts w:ascii="Tahoma" w:hAnsi="Tahoma" w:cs="Tahoma"/>
              <w:b/>
              <w:sz w:val="32"/>
              <w:szCs w:val="32"/>
            </w:rPr>
            <w:t>)</w:t>
          </w:r>
        </w:p>
      </w:sdtContent>
    </w:sdt>
    <w:sectPr w:rsidR="00191C3A" w:rsidRPr="00191C3A" w:rsidSect="00AD6A98">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9346D"/>
    <w:multiLevelType w:val="hybridMultilevel"/>
    <w:tmpl w:val="0D62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77EC5"/>
    <w:multiLevelType w:val="hybridMultilevel"/>
    <w:tmpl w:val="708E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51E50"/>
    <w:multiLevelType w:val="hybridMultilevel"/>
    <w:tmpl w:val="1522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B76BA0"/>
    <w:multiLevelType w:val="hybridMultilevel"/>
    <w:tmpl w:val="5788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197325"/>
    <w:multiLevelType w:val="hybridMultilevel"/>
    <w:tmpl w:val="4B1A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16E4D"/>
    <w:multiLevelType w:val="hybridMultilevel"/>
    <w:tmpl w:val="9D0EB1EE"/>
    <w:lvl w:ilvl="0" w:tplc="9F0AD30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41CD6"/>
    <w:multiLevelType w:val="hybridMultilevel"/>
    <w:tmpl w:val="EA8A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870A77"/>
    <w:multiLevelType w:val="hybridMultilevel"/>
    <w:tmpl w:val="436A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C3A"/>
    <w:rsid w:val="00044784"/>
    <w:rsid w:val="00191C3A"/>
    <w:rsid w:val="001B72A9"/>
    <w:rsid w:val="00224FCD"/>
    <w:rsid w:val="00271FE3"/>
    <w:rsid w:val="002A7E8C"/>
    <w:rsid w:val="002D092D"/>
    <w:rsid w:val="002D488D"/>
    <w:rsid w:val="003550C9"/>
    <w:rsid w:val="003A118C"/>
    <w:rsid w:val="004E7533"/>
    <w:rsid w:val="0054437C"/>
    <w:rsid w:val="00644FE8"/>
    <w:rsid w:val="0069470C"/>
    <w:rsid w:val="006C6F8E"/>
    <w:rsid w:val="007B48F4"/>
    <w:rsid w:val="00836FBF"/>
    <w:rsid w:val="00894B2A"/>
    <w:rsid w:val="00901FCE"/>
    <w:rsid w:val="00AA35B6"/>
    <w:rsid w:val="00AC7C72"/>
    <w:rsid w:val="00AD6A98"/>
    <w:rsid w:val="00AE04C6"/>
    <w:rsid w:val="00B056FE"/>
    <w:rsid w:val="00BE1ECA"/>
    <w:rsid w:val="00CA7FFE"/>
    <w:rsid w:val="00D86493"/>
    <w:rsid w:val="00DC5879"/>
    <w:rsid w:val="00E0629F"/>
    <w:rsid w:val="00E462A2"/>
    <w:rsid w:val="00E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CD62"/>
  <w15:docId w15:val="{A7FA8FD2-737C-4597-8C24-A1803FED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9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9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0C"/>
    <w:rPr>
      <w:rFonts w:ascii="Segoe UI" w:hAnsi="Segoe UI" w:cs="Segoe UI"/>
      <w:sz w:val="18"/>
      <w:szCs w:val="18"/>
    </w:rPr>
  </w:style>
  <w:style w:type="paragraph" w:styleId="BodyText2">
    <w:name w:val="Body Text 2"/>
    <w:basedOn w:val="Normal"/>
    <w:link w:val="BodyText2Char"/>
    <w:rsid w:val="00836FBF"/>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36FBF"/>
    <w:rPr>
      <w:rFonts w:ascii="Times New Roman" w:eastAsia="Times New Roman" w:hAnsi="Times New Roman" w:cs="Times New Roman"/>
      <w:sz w:val="20"/>
      <w:szCs w:val="20"/>
    </w:rPr>
  </w:style>
  <w:style w:type="paragraph" w:styleId="ListParagraph">
    <w:name w:val="List Paragraph"/>
    <w:basedOn w:val="Normal"/>
    <w:uiPriority w:val="34"/>
    <w:qFormat/>
    <w:rsid w:val="00B05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2015-12-31T00:00:00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PARC (Essex)</dc:subject>
  <dc:creator>Agreed by the Trustee Committee in March 2015</dc:creator>
  <cp:lastModifiedBy>Louise</cp:lastModifiedBy>
  <cp:revision>9</cp:revision>
  <cp:lastPrinted>2019-02-21T12:45:00Z</cp:lastPrinted>
  <dcterms:created xsi:type="dcterms:W3CDTF">2019-02-21T11:31:00Z</dcterms:created>
  <dcterms:modified xsi:type="dcterms:W3CDTF">2019-02-21T13:47:00Z</dcterms:modified>
</cp:coreProperties>
</file>