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mbria" w:hAnsi="Cambria"/>
          <w:sz w:val="72"/>
          <w:szCs w:val="72"/>
          <w:lang w:eastAsia="en-GB"/>
        </w:rPr>
        <w:id w:val="250630039"/>
        <w:docPartObj>
          <w:docPartGallery w:val="Cover Pages"/>
          <w:docPartUnique/>
        </w:docPartObj>
      </w:sdtPr>
      <w:sdtEndPr>
        <w:rPr>
          <w:rFonts w:ascii="Calibri" w:hAnsi="Calibri" w:cs="Arial"/>
          <w:sz w:val="24"/>
          <w:szCs w:val="24"/>
        </w:rPr>
      </w:sdtEndPr>
      <w:sdtContent>
        <w:p w:rsidR="00191C3A" w:rsidRPr="00191C3A" w:rsidRDefault="00191C3A" w:rsidP="00C72F19">
          <w:pPr>
            <w:jc w:val="both"/>
            <w:rPr>
              <w:rFonts w:ascii="Cambria" w:hAnsi="Cambria"/>
              <w:sz w:val="72"/>
              <w:szCs w:val="72"/>
              <w:lang w:eastAsia="ja-JP"/>
            </w:rPr>
          </w:pPr>
          <w:r w:rsidRPr="00191C3A">
            <w:rPr>
              <w:rFonts w:ascii="Calibri" w:hAnsi="Calibri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D5456C5" wp14:editId="0791BD7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B8329B7"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" o:allowincell="f" fillcolor="#4bacc6" strokecolor="#4f81bd">
                    <w10:wrap anchorx="page" anchory="page"/>
                  </v:rect>
                </w:pict>
              </mc:Fallback>
            </mc:AlternateContent>
          </w:r>
          <w:r w:rsidRPr="00191C3A">
            <w:rPr>
              <w:rFonts w:ascii="Calibri" w:hAnsi="Calibri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D1EB919" wp14:editId="1EAFF4B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C30AD6D"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" o:allowincell="f" strokecolor="#4f81bd">
                    <w10:wrap anchorx="margin" anchory="page"/>
                  </v:rect>
                </w:pict>
              </mc:Fallback>
            </mc:AlternateContent>
          </w:r>
          <w:r w:rsidRPr="00191C3A">
            <w:rPr>
              <w:rFonts w:ascii="Calibri" w:hAnsi="Calibri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F4CA57D" wp14:editId="1A759A68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73EE4B3"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" o:allowincell="f" strokecolor="#4f81bd">
                    <w10:wrap anchorx="margin" anchory="page"/>
                  </v:rect>
                </w:pict>
              </mc:Fallback>
            </mc:AlternateContent>
          </w:r>
          <w:r w:rsidRPr="00191C3A">
            <w:rPr>
              <w:rFonts w:ascii="Calibri" w:hAnsi="Calibri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CB15422" wp14:editId="29F579B7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CA857AD"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" o:allowincell="f" fillcolor="#4bacc6" strokecolor="#4f81bd">
                    <w10:wrap anchorx="page" anchory="margin"/>
                  </v:rect>
                </w:pict>
              </mc:Fallback>
            </mc:AlternateContent>
          </w:r>
        </w:p>
        <w:p w:rsidR="00191C3A" w:rsidRPr="00191C3A" w:rsidRDefault="00191C3A" w:rsidP="00C72F19">
          <w:pPr>
            <w:jc w:val="both"/>
            <w:rPr>
              <w:rFonts w:ascii="Cambria" w:hAnsi="Cambria"/>
              <w:sz w:val="72"/>
              <w:szCs w:val="72"/>
              <w:lang w:eastAsia="ja-JP"/>
            </w:rPr>
          </w:pPr>
          <w:r w:rsidRPr="00191C3A">
            <w:rPr>
              <w:rFonts w:ascii="Calibri" w:hAnsi="Calibri"/>
              <w:noProof/>
              <w:lang w:val="en-GB" w:eastAsia="en-GB"/>
            </w:rPr>
            <w:drawing>
              <wp:inline distT="0" distB="0" distL="0" distR="0" wp14:anchorId="494B2165" wp14:editId="624CF735">
                <wp:extent cx="1905000" cy="1088571"/>
                <wp:effectExtent l="0" t="0" r="0" b="0"/>
                <wp:docPr id="1" name="Picture 0" descr="Final PARC Logo transparent larger font &amp; fa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al PARC Logo transparent larger font &amp; fade.pn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088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91C3A" w:rsidRPr="00191C3A" w:rsidRDefault="00191C3A" w:rsidP="00C72F19">
          <w:pPr>
            <w:jc w:val="both"/>
            <w:rPr>
              <w:rFonts w:ascii="Cambria" w:hAnsi="Cambria"/>
              <w:sz w:val="72"/>
              <w:szCs w:val="72"/>
              <w:lang w:eastAsia="ja-JP"/>
            </w:rPr>
          </w:pPr>
        </w:p>
        <w:p w:rsidR="00C16584" w:rsidRPr="00C16584" w:rsidRDefault="00C16584" w:rsidP="00C72F19">
          <w:pPr>
            <w:jc w:val="both"/>
            <w:rPr>
              <w:rFonts w:ascii="Tahoma" w:hAnsi="Tahoma" w:cs="Tahoma"/>
              <w:sz w:val="72"/>
              <w:szCs w:val="72"/>
              <w:lang w:eastAsia="ja-JP"/>
            </w:rPr>
          </w:pPr>
          <w:r w:rsidRPr="00C16584">
            <w:rPr>
              <w:rFonts w:ascii="Tahoma" w:hAnsi="Tahoma" w:cs="Tahoma"/>
              <w:sz w:val="72"/>
              <w:szCs w:val="72"/>
            </w:rPr>
            <w:t>Food and Drink</w:t>
          </w:r>
          <w:r w:rsidRPr="00C16584">
            <w:rPr>
              <w:rFonts w:ascii="Tahoma" w:hAnsi="Tahoma" w:cs="Tahoma"/>
              <w:sz w:val="72"/>
              <w:szCs w:val="72"/>
              <w:lang w:eastAsia="ja-JP"/>
            </w:rPr>
            <w:t xml:space="preserve"> Policy</w:t>
          </w:r>
        </w:p>
        <w:p w:rsidR="00191C3A" w:rsidRPr="00191C3A" w:rsidRDefault="00C72F19" w:rsidP="00C72F19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  <w:sdt>
            <w:sdtPr>
              <w:rPr>
                <w:rFonts w:ascii="Cambria" w:hAnsi="Cambria"/>
                <w:sz w:val="36"/>
                <w:szCs w:val="36"/>
                <w:lang w:eastAsia="ja-JP"/>
              </w:rPr>
              <w:alias w:val="Subtitle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69470C">
                <w:rPr>
                  <w:rFonts w:ascii="Cambria" w:hAnsi="Cambria"/>
                  <w:sz w:val="36"/>
                  <w:szCs w:val="36"/>
                  <w:lang w:eastAsia="ja-JP"/>
                </w:rPr>
                <w:t>PARC (Essex)</w:t>
              </w:r>
            </w:sdtContent>
          </w:sdt>
        </w:p>
        <w:p w:rsidR="00191C3A" w:rsidRDefault="00191C3A" w:rsidP="00C72F19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</w:p>
        <w:p w:rsidR="00C16584" w:rsidRDefault="00C16584" w:rsidP="00C72F19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</w:p>
        <w:p w:rsidR="00C16584" w:rsidRDefault="00C16584" w:rsidP="00C72F19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</w:p>
        <w:p w:rsidR="00C16584" w:rsidRDefault="00C16584" w:rsidP="00C72F19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</w:p>
        <w:p w:rsidR="00C16584" w:rsidRDefault="00C16584" w:rsidP="00C72F19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</w:p>
        <w:p w:rsidR="00C16584" w:rsidRDefault="00C16584" w:rsidP="00C72F19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</w:p>
        <w:p w:rsidR="00C16584" w:rsidRDefault="00C16584" w:rsidP="00C72F19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</w:p>
        <w:p w:rsidR="00C16584" w:rsidRDefault="00C16584" w:rsidP="00C72F19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</w:p>
        <w:p w:rsidR="00C16584" w:rsidRDefault="00C16584" w:rsidP="00C72F19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</w:p>
        <w:p w:rsidR="00C16584" w:rsidRDefault="00C16584" w:rsidP="00C72F19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</w:p>
        <w:p w:rsidR="00C16584" w:rsidRDefault="00C16584" w:rsidP="00C72F19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</w:p>
        <w:tbl>
          <w:tblPr>
            <w:tblStyle w:val="TableGrid"/>
            <w:tblW w:w="4508" w:type="dxa"/>
            <w:tblLook w:val="04A0" w:firstRow="1" w:lastRow="0" w:firstColumn="1" w:lastColumn="0" w:noHBand="0" w:noVBand="1"/>
          </w:tblPr>
          <w:tblGrid>
            <w:gridCol w:w="4508"/>
          </w:tblGrid>
          <w:tr w:rsidR="00C72F19" w:rsidRPr="00C72F19" w:rsidTr="00BC488A">
            <w:tc>
              <w:tcPr>
                <w:tcW w:w="4508" w:type="dxa"/>
              </w:tcPr>
              <w:p w:rsidR="00C72F19" w:rsidRPr="00C72F19" w:rsidRDefault="00C72F19" w:rsidP="00C72F19">
                <w:pPr>
                  <w:tabs>
                    <w:tab w:val="left" w:pos="3705"/>
                  </w:tabs>
                  <w:suppressAutoHyphens w:val="0"/>
                  <w:spacing w:after="160" w:line="259" w:lineRule="auto"/>
                  <w:jc w:val="both"/>
                  <w:rPr>
                    <w:rFonts w:ascii="Cambria" w:hAnsi="Cambria"/>
                    <w:sz w:val="36"/>
                    <w:szCs w:val="36"/>
                    <w:lang w:eastAsia="ja-JP"/>
                  </w:rPr>
                </w:pPr>
              </w:p>
            </w:tc>
          </w:tr>
          <w:tr w:rsidR="00C72F19" w:rsidRPr="00C72F19" w:rsidTr="00BC488A">
            <w:tc>
              <w:tcPr>
                <w:tcW w:w="4508" w:type="dxa"/>
              </w:tcPr>
              <w:p w:rsidR="00C72F19" w:rsidRPr="00C72F19" w:rsidRDefault="00C72F19" w:rsidP="00C72F19">
                <w:pPr>
                  <w:tabs>
                    <w:tab w:val="left" w:pos="3705"/>
                  </w:tabs>
                  <w:suppressAutoHyphens w:val="0"/>
                  <w:spacing w:after="160" w:line="259" w:lineRule="auto"/>
                  <w:jc w:val="both"/>
                  <w:rPr>
                    <w:rFonts w:ascii="Cambria" w:hAnsi="Cambria"/>
                    <w:sz w:val="36"/>
                    <w:szCs w:val="36"/>
                    <w:lang w:eastAsia="ja-JP"/>
                  </w:rPr>
                </w:pPr>
                <w:r>
                  <w:rPr>
                    <w:rFonts w:ascii="Cambria" w:hAnsi="Cambria"/>
                    <w:sz w:val="36"/>
                    <w:szCs w:val="36"/>
                    <w:lang w:eastAsia="ja-JP"/>
                  </w:rPr>
                  <w:t>April</w:t>
                </w:r>
                <w:r w:rsidRPr="00C72F19">
                  <w:rPr>
                    <w:rFonts w:ascii="Cambria" w:hAnsi="Cambria"/>
                    <w:sz w:val="36"/>
                    <w:szCs w:val="36"/>
                    <w:lang w:eastAsia="ja-JP"/>
                  </w:rPr>
                  <w:t xml:space="preserve"> 2019 LT (V4)</w:t>
                </w:r>
              </w:p>
            </w:tc>
          </w:tr>
          <w:tr w:rsidR="00C72F19" w:rsidRPr="00C72F19" w:rsidTr="00BC488A">
            <w:tc>
              <w:tcPr>
                <w:tcW w:w="4508" w:type="dxa"/>
              </w:tcPr>
              <w:p w:rsidR="00C72F19" w:rsidRPr="00C72F19" w:rsidRDefault="00C72F19" w:rsidP="00C72F19">
                <w:pPr>
                  <w:tabs>
                    <w:tab w:val="left" w:pos="3705"/>
                  </w:tabs>
                  <w:suppressAutoHyphens w:val="0"/>
                  <w:spacing w:after="160" w:line="259" w:lineRule="auto"/>
                  <w:jc w:val="both"/>
                  <w:rPr>
                    <w:rFonts w:ascii="Cambria" w:hAnsi="Cambria"/>
                    <w:sz w:val="36"/>
                    <w:szCs w:val="36"/>
                    <w:lang w:eastAsia="ja-JP"/>
                  </w:rPr>
                </w:pPr>
                <w:r w:rsidRPr="00C72F19">
                  <w:rPr>
                    <w:rFonts w:ascii="Cambria" w:hAnsi="Cambria"/>
                    <w:sz w:val="36"/>
                    <w:szCs w:val="36"/>
                    <w:lang w:eastAsia="ja-JP"/>
                  </w:rPr>
                  <w:t>Review 2 yearly</w:t>
                </w:r>
              </w:p>
            </w:tc>
          </w:tr>
        </w:tbl>
        <w:p w:rsidR="00C16584" w:rsidRDefault="00C16584" w:rsidP="00C72F19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</w:p>
        <w:p w:rsidR="00C16584" w:rsidRDefault="00C16584" w:rsidP="00C72F19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</w:p>
        <w:p w:rsidR="00C16584" w:rsidRDefault="00C16584" w:rsidP="00C72F19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</w:p>
        <w:p w:rsidR="00C16584" w:rsidRDefault="00C16584" w:rsidP="00C72F19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</w:p>
        <w:p w:rsidR="00C16584" w:rsidRDefault="00C16584" w:rsidP="00C72F19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</w:p>
        <w:p w:rsidR="00C16584" w:rsidRDefault="00C16584" w:rsidP="00C72F19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</w:p>
        <w:p w:rsidR="00C16584" w:rsidRDefault="00C16584" w:rsidP="00C72F19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</w:p>
        <w:p w:rsidR="00C16584" w:rsidRDefault="00C16584" w:rsidP="00C72F19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  <w:r w:rsidRPr="00C16584">
            <w:rPr>
              <w:rFonts w:ascii="Cambria" w:hAnsi="Cambria"/>
              <w:noProof/>
              <w:sz w:val="36"/>
              <w:szCs w:val="36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3DB48C16" wp14:editId="526F0E0B">
                    <wp:simplePos x="0" y="0"/>
                    <wp:positionH relativeFrom="column">
                      <wp:posOffset>609600</wp:posOffset>
                    </wp:positionH>
                    <wp:positionV relativeFrom="paragraph">
                      <wp:posOffset>-381000</wp:posOffset>
                    </wp:positionV>
                    <wp:extent cx="4705350" cy="876300"/>
                    <wp:effectExtent l="0" t="0" r="1905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5350" cy="876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6584" w:rsidRDefault="00C16584" w:rsidP="00C16584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</w:rPr>
                                  <w:t>It is the intention of the PARC Committee to provide an adequate and high standard of refreshment for the service users, staff and volunteers.</w:t>
                                </w:r>
                              </w:p>
                              <w:p w:rsidR="00C16584" w:rsidRDefault="00C1658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B48C1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8pt;margin-top:-30pt;width:370.5pt;height:6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">
                    <v:textbox>
                      <w:txbxContent>
                        <w:p w:rsidR="00C16584" w:rsidRDefault="00C16584" w:rsidP="00C16584">
                          <w:pPr>
                            <w:jc w:val="center"/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It is the intention of the PARC Committee to provide an adequate and high standard of refreshment for the service users, staff and volunteers.</w:t>
                          </w:r>
                        </w:p>
                        <w:p w:rsidR="00C16584" w:rsidRDefault="00C16584"/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C16584" w:rsidRDefault="00C16584" w:rsidP="00C72F19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</w:p>
        <w:p w:rsidR="00C16584" w:rsidRPr="00C72F19" w:rsidRDefault="00C16584" w:rsidP="00C72F19">
          <w:pPr>
            <w:jc w:val="both"/>
            <w:rPr>
              <w:rFonts w:ascii="Cambria" w:hAnsi="Cambria"/>
              <w:sz w:val="20"/>
              <w:szCs w:val="20"/>
              <w:lang w:eastAsia="ja-JP"/>
            </w:rPr>
          </w:pPr>
        </w:p>
        <w:p w:rsidR="00C16584" w:rsidRDefault="00C16584" w:rsidP="00C72F19">
          <w:pPr>
            <w:jc w:val="both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>Staff should be aware that drinking water should be available and offered to children frequently. They must also be aware that the children will need more refreshments in hot weather.</w:t>
          </w:r>
        </w:p>
        <w:p w:rsidR="00C16584" w:rsidRDefault="00C16584" w:rsidP="00C72F19">
          <w:pPr>
            <w:jc w:val="both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>Staff should be aware of children’s allergies,</w:t>
          </w:r>
          <w:r w:rsidRPr="001C59EF">
            <w:rPr>
              <w:rFonts w:ascii="Tahoma" w:hAnsi="Tahoma" w:cs="Tahoma"/>
              <w:sz w:val="28"/>
            </w:rPr>
            <w:t xml:space="preserve"> </w:t>
          </w:r>
          <w:r>
            <w:rPr>
              <w:rFonts w:ascii="Tahoma" w:hAnsi="Tahoma" w:cs="Tahoma"/>
              <w:sz w:val="28"/>
            </w:rPr>
            <w:t>their dietary requirements, likes and dislikes.</w:t>
          </w:r>
        </w:p>
        <w:p w:rsidR="00C16584" w:rsidRDefault="00C16584" w:rsidP="00C72F19">
          <w:pPr>
            <w:jc w:val="both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>When lunch boxes are brought on site they must be checked and stored in the children’s fridge in the kitchen.</w:t>
          </w:r>
        </w:p>
        <w:p w:rsidR="00C16584" w:rsidRDefault="00C16584" w:rsidP="00C72F19">
          <w:pPr>
            <w:jc w:val="both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>Children must not be allowed to swap food and must be supervised at all times when eating.</w:t>
          </w:r>
        </w:p>
        <w:p w:rsidR="00C16584" w:rsidRDefault="00C16584" w:rsidP="00C72F19">
          <w:pPr>
            <w:pStyle w:val="BodyText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both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 xml:space="preserve">Staff planning </w:t>
          </w:r>
          <w:r w:rsidR="00C72F19">
            <w:rPr>
              <w:rFonts w:ascii="Tahoma" w:hAnsi="Tahoma" w:cs="Tahoma"/>
              <w:sz w:val="28"/>
            </w:rPr>
            <w:t xml:space="preserve">any </w:t>
          </w:r>
          <w:r>
            <w:rPr>
              <w:rFonts w:ascii="Tahoma" w:hAnsi="Tahoma" w:cs="Tahoma"/>
              <w:sz w:val="28"/>
            </w:rPr>
            <w:t xml:space="preserve">snack </w:t>
          </w:r>
          <w:r w:rsidR="00C72F19">
            <w:rPr>
              <w:rFonts w:ascii="Tahoma" w:hAnsi="Tahoma" w:cs="Tahoma"/>
              <w:sz w:val="28"/>
            </w:rPr>
            <w:t xml:space="preserve">to be offered, </w:t>
          </w:r>
          <w:r>
            <w:rPr>
              <w:rFonts w:ascii="Tahoma" w:hAnsi="Tahoma" w:cs="Tahoma"/>
              <w:sz w:val="28"/>
            </w:rPr>
            <w:t>will take note of any Government guidelines.</w:t>
          </w:r>
        </w:p>
        <w:p w:rsidR="00C16584" w:rsidRDefault="00C16584" w:rsidP="00C72F19">
          <w:pPr>
            <w:pStyle w:val="BodyText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both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>Parents/carers are asked not to bring in any foods containing nuts due to serious allergies.</w:t>
          </w:r>
          <w:r w:rsidR="009F2100">
            <w:rPr>
              <w:rFonts w:ascii="Tahoma" w:hAnsi="Tahoma" w:cs="Tahoma"/>
              <w:sz w:val="28"/>
            </w:rPr>
            <w:t xml:space="preserve"> </w:t>
          </w:r>
          <w:r>
            <w:rPr>
              <w:rFonts w:ascii="Tahoma" w:hAnsi="Tahoma" w:cs="Tahoma"/>
              <w:sz w:val="28"/>
            </w:rPr>
            <w:t xml:space="preserve"> Nut containing products will not be consumed during the child’s time at the centre.</w:t>
          </w:r>
        </w:p>
        <w:p w:rsidR="00C16584" w:rsidRDefault="00C72F19" w:rsidP="00C72F19">
          <w:pPr>
            <w:pStyle w:val="BodyText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both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>If a snack is to be offered, p</w:t>
          </w:r>
          <w:r w:rsidR="00C16584">
            <w:rPr>
              <w:rFonts w:ascii="Tahoma" w:hAnsi="Tahoma" w:cs="Tahoma"/>
              <w:sz w:val="28"/>
            </w:rPr>
            <w:t>arents/carers and staff are asked to cut certain foods into quarters to prevent chocking e.g. grapes</w:t>
          </w:r>
        </w:p>
        <w:p w:rsidR="00C16584" w:rsidRDefault="00C16584" w:rsidP="00C72F19">
          <w:pPr>
            <w:pStyle w:val="BodyText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both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>No food or drink is permitted in the soft play area or the sensory rooms.</w:t>
          </w:r>
        </w:p>
        <w:p w:rsidR="00C16584" w:rsidRPr="00C72F19" w:rsidRDefault="00C16584" w:rsidP="00C72F19">
          <w:pPr>
            <w:jc w:val="both"/>
            <w:rPr>
              <w:rFonts w:ascii="Tahoma" w:hAnsi="Tahoma" w:cs="Tahoma"/>
              <w:b/>
              <w:sz w:val="20"/>
              <w:szCs w:val="20"/>
              <w:u w:val="single"/>
            </w:rPr>
          </w:pPr>
        </w:p>
        <w:p w:rsidR="00C16584" w:rsidRDefault="00C16584" w:rsidP="00C72F19">
          <w:pPr>
            <w:jc w:val="both"/>
            <w:rPr>
              <w:rFonts w:ascii="Tahoma" w:hAnsi="Tahoma" w:cs="Tahoma"/>
              <w:b/>
              <w:sz w:val="28"/>
              <w:szCs w:val="28"/>
              <w:u w:val="single"/>
            </w:rPr>
          </w:pPr>
          <w:r>
            <w:rPr>
              <w:rFonts w:ascii="Tahoma" w:hAnsi="Tahoma" w:cs="Tahoma"/>
              <w:b/>
              <w:sz w:val="28"/>
              <w:szCs w:val="28"/>
              <w:u w:val="single"/>
            </w:rPr>
            <w:t>Staff</w:t>
          </w:r>
        </w:p>
        <w:p w:rsidR="00C16584" w:rsidRPr="00C72F19" w:rsidRDefault="00C16584" w:rsidP="00C72F19">
          <w:pPr>
            <w:jc w:val="both"/>
            <w:rPr>
              <w:rFonts w:ascii="Tahoma" w:hAnsi="Tahoma" w:cs="Tahoma"/>
              <w:b/>
              <w:sz w:val="20"/>
              <w:szCs w:val="20"/>
              <w:u w:val="single"/>
            </w:rPr>
          </w:pPr>
        </w:p>
        <w:p w:rsidR="00C16584" w:rsidRDefault="00C16584" w:rsidP="00C72F19">
          <w:pPr>
            <w:jc w:val="both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 xml:space="preserve">Staff are permitted to help themselves to water; squash is also available. We ask that staff do not consume food from the kitchen without checking with a Team Leader. </w:t>
          </w:r>
          <w:r w:rsidR="009F2100">
            <w:rPr>
              <w:rFonts w:ascii="Tahoma" w:hAnsi="Tahoma" w:cs="Tahoma"/>
              <w:sz w:val="28"/>
              <w:szCs w:val="28"/>
            </w:rPr>
            <w:t xml:space="preserve"> </w:t>
          </w:r>
          <w:r>
            <w:rPr>
              <w:rFonts w:ascii="Tahoma" w:hAnsi="Tahoma" w:cs="Tahoma"/>
              <w:sz w:val="28"/>
              <w:szCs w:val="28"/>
            </w:rPr>
            <w:t>If a member of staff consumes something which was needed they will be asked to replace it.</w:t>
          </w:r>
        </w:p>
        <w:p w:rsidR="00C16584" w:rsidRDefault="00C16584" w:rsidP="00C72F19">
          <w:pPr>
            <w:jc w:val="both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>Staff MUST consume their lunch away from the children, in the kitchen or designated area if the kitchen is unavailable.</w:t>
          </w:r>
        </w:p>
        <w:p w:rsidR="00C16584" w:rsidRDefault="00C16584" w:rsidP="00C72F19">
          <w:pPr>
            <w:jc w:val="both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 xml:space="preserve">Staff are permitted to have a drink whenever needed, but we do ask that they do so with the children at snack time and during their water breaks, as to not disrupt the session too much. </w:t>
          </w:r>
          <w:r w:rsidR="009F2100">
            <w:rPr>
              <w:rFonts w:ascii="Tahoma" w:hAnsi="Tahoma" w:cs="Tahoma"/>
              <w:sz w:val="28"/>
              <w:szCs w:val="28"/>
            </w:rPr>
            <w:t xml:space="preserve"> </w:t>
          </w:r>
          <w:r>
            <w:rPr>
              <w:rFonts w:ascii="Tahoma" w:hAnsi="Tahoma" w:cs="Tahoma"/>
              <w:sz w:val="28"/>
              <w:szCs w:val="28"/>
            </w:rPr>
            <w:t>If a drinks break is needed outside of these times, please ensure your one to one or area is covered during this time. Hot drinks are not permitted in the session</w:t>
          </w:r>
          <w:r w:rsidR="009F2100">
            <w:rPr>
              <w:rFonts w:ascii="Tahoma" w:hAnsi="Tahoma" w:cs="Tahoma"/>
              <w:sz w:val="28"/>
              <w:szCs w:val="28"/>
            </w:rPr>
            <w:t>s.</w:t>
          </w:r>
        </w:p>
        <w:p w:rsidR="00C16584" w:rsidRPr="00C72F19" w:rsidRDefault="00C16584" w:rsidP="00C72F19">
          <w:pPr>
            <w:jc w:val="both"/>
            <w:rPr>
              <w:rFonts w:ascii="Tahoma" w:hAnsi="Tahoma" w:cs="Tahoma"/>
              <w:sz w:val="20"/>
              <w:szCs w:val="20"/>
            </w:rPr>
          </w:pPr>
        </w:p>
        <w:p w:rsidR="00C16584" w:rsidRDefault="00C72F19" w:rsidP="00C72F19">
          <w:pPr>
            <w:jc w:val="both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>E</w:t>
          </w:r>
          <w:r w:rsidR="00C16584">
            <w:rPr>
              <w:rFonts w:ascii="Tahoma" w:hAnsi="Tahoma" w:cs="Tahoma"/>
              <w:sz w:val="28"/>
              <w:szCs w:val="28"/>
            </w:rPr>
            <w:t xml:space="preserve">mergency details </w:t>
          </w:r>
          <w:r>
            <w:rPr>
              <w:rFonts w:ascii="Tahoma" w:hAnsi="Tahoma" w:cs="Tahoma"/>
              <w:sz w:val="28"/>
              <w:szCs w:val="28"/>
            </w:rPr>
            <w:t>must be kept</w:t>
          </w:r>
          <w:r w:rsidR="00C16584">
            <w:rPr>
              <w:rFonts w:ascii="Tahoma" w:hAnsi="Tahoma" w:cs="Tahoma"/>
              <w:sz w:val="28"/>
              <w:szCs w:val="28"/>
            </w:rPr>
            <w:t xml:space="preserve"> up to date, so we are aware of any allergies.</w:t>
          </w:r>
        </w:p>
        <w:p w:rsidR="00C16584" w:rsidRDefault="00C16584" w:rsidP="00C72F19">
          <w:pPr>
            <w:pStyle w:val="BodyText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both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>Staff and Volunteers are asked not to bring in any foods containing nuts due to serious allergies.</w:t>
          </w:r>
        </w:p>
        <w:p w:rsidR="009F2100" w:rsidRDefault="009F2100" w:rsidP="00C72F19">
          <w:pPr>
            <w:pStyle w:val="BodyText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both"/>
            <w:rPr>
              <w:rFonts w:ascii="Tahoma" w:hAnsi="Tahoma" w:cs="Tahoma"/>
              <w:sz w:val="28"/>
            </w:rPr>
          </w:pPr>
        </w:p>
        <w:p w:rsidR="00191C3A" w:rsidRPr="00191C3A" w:rsidRDefault="009F2100" w:rsidP="009F2100">
          <w:pPr>
            <w:rPr>
              <w:rFonts w:ascii="Calibri" w:hAnsi="Calibri" w:cs="Arial"/>
              <w:lang w:eastAsia="en-GB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 xml:space="preserve">Revised </w:t>
          </w:r>
          <w:r w:rsidR="00C72F19">
            <w:rPr>
              <w:rFonts w:ascii="Tahoma" w:hAnsi="Tahoma" w:cs="Tahoma"/>
              <w:b/>
              <w:sz w:val="32"/>
              <w:szCs w:val="32"/>
            </w:rPr>
            <w:t>April 2019</w:t>
          </w:r>
          <w:r>
            <w:rPr>
              <w:rFonts w:ascii="Tahoma" w:hAnsi="Tahoma" w:cs="Tahoma"/>
              <w:b/>
              <w:sz w:val="32"/>
              <w:szCs w:val="32"/>
            </w:rPr>
            <w:t xml:space="preserve"> (V</w:t>
          </w:r>
          <w:r w:rsidR="00C72F19">
            <w:rPr>
              <w:rFonts w:ascii="Tahoma" w:hAnsi="Tahoma" w:cs="Tahoma"/>
              <w:b/>
              <w:sz w:val="32"/>
              <w:szCs w:val="32"/>
            </w:rPr>
            <w:t>4</w:t>
          </w:r>
          <w:r w:rsidR="00C16584">
            <w:rPr>
              <w:rFonts w:ascii="Tahoma" w:hAnsi="Tahoma" w:cs="Tahoma"/>
              <w:b/>
              <w:sz w:val="32"/>
              <w:szCs w:val="32"/>
            </w:rPr>
            <w:t>)</w:t>
          </w:r>
        </w:p>
      </w:sdtContent>
    </w:sdt>
    <w:bookmarkStart w:id="0" w:name="_GoBack" w:displacedByCustomXml="prev"/>
    <w:bookmarkEnd w:id="0" w:displacedByCustomXml="prev"/>
    <w:sectPr w:rsidR="00191C3A" w:rsidRPr="00191C3A" w:rsidSect="00191C3A">
      <w:pgSz w:w="11906" w:h="16838"/>
      <w:pgMar w:top="1276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346D"/>
    <w:multiLevelType w:val="hybridMultilevel"/>
    <w:tmpl w:val="0D62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16E4D"/>
    <w:multiLevelType w:val="hybridMultilevel"/>
    <w:tmpl w:val="9D0EB1EE"/>
    <w:lvl w:ilvl="0" w:tplc="9F0AD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41CD6"/>
    <w:multiLevelType w:val="hybridMultilevel"/>
    <w:tmpl w:val="EA8A4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70A77"/>
    <w:multiLevelType w:val="hybridMultilevel"/>
    <w:tmpl w:val="436A9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C3A"/>
    <w:rsid w:val="00191C3A"/>
    <w:rsid w:val="002A7E8C"/>
    <w:rsid w:val="00327AA0"/>
    <w:rsid w:val="003550C9"/>
    <w:rsid w:val="0054437C"/>
    <w:rsid w:val="0069470C"/>
    <w:rsid w:val="006C6F8E"/>
    <w:rsid w:val="009F2100"/>
    <w:rsid w:val="00C16584"/>
    <w:rsid w:val="00C72F19"/>
    <w:rsid w:val="00DF7735"/>
    <w:rsid w:val="00E462A2"/>
    <w:rsid w:val="00E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F19B"/>
  <w15:docId w15:val="{313680DB-3D42-4A1B-AF16-BD284C0F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0C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C1658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165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PARC (Essex)</dc:subject>
  <dc:creator>Agreed by the Trustee Committee in March 2015</dc:creator>
  <cp:lastModifiedBy>Louise</cp:lastModifiedBy>
  <cp:revision>2</cp:revision>
  <cp:lastPrinted>2017-05-30T15:54:00Z</cp:lastPrinted>
  <dcterms:created xsi:type="dcterms:W3CDTF">2019-05-01T11:06:00Z</dcterms:created>
  <dcterms:modified xsi:type="dcterms:W3CDTF">2019-05-01T11:06:00Z</dcterms:modified>
</cp:coreProperties>
</file>